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24"/>
        <w:gridCol w:w="3506"/>
        <w:gridCol w:w="1540"/>
        <w:gridCol w:w="1919"/>
      </w:tblGrid>
      <w:tr w:rsidR="00362866" w:rsidRPr="00145AA3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:rsidR="00362866" w:rsidRPr="00145AA3" w:rsidRDefault="00B20EC7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 xml:space="preserve"> </w:t>
            </w:r>
            <w:r w:rsidR="00362866" w:rsidRPr="00145AA3">
              <w:rPr>
                <w:rFonts w:asciiTheme="minorHAnsi" w:hAnsiTheme="minorHAnsi" w:cs="Arial"/>
                <w:b/>
                <w:bCs/>
                <w:szCs w:val="22"/>
              </w:rPr>
              <w:t>1. Post</w:t>
            </w:r>
          </w:p>
        </w:tc>
      </w:tr>
      <w:tr w:rsidR="00362866" w:rsidRPr="00145AA3">
        <w:trPr>
          <w:cantSplit/>
        </w:trPr>
        <w:tc>
          <w:tcPr>
            <w:tcW w:w="2198" w:type="dxa"/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Post:</w:t>
            </w:r>
          </w:p>
        </w:tc>
        <w:tc>
          <w:tcPr>
            <w:tcW w:w="7089" w:type="dxa"/>
            <w:gridSpan w:val="4"/>
          </w:tcPr>
          <w:p w:rsidR="00362866" w:rsidRDefault="00BB49F3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Digital Communications Officer</w:t>
            </w:r>
          </w:p>
          <w:p w:rsidR="0058079F" w:rsidRPr="00145AA3" w:rsidRDefault="0058079F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rPr>
          <w:cantSplit/>
        </w:trPr>
        <w:tc>
          <w:tcPr>
            <w:tcW w:w="2198" w:type="dxa"/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Department:</w:t>
            </w:r>
          </w:p>
        </w:tc>
        <w:tc>
          <w:tcPr>
            <w:tcW w:w="7089" w:type="dxa"/>
            <w:gridSpan w:val="4"/>
          </w:tcPr>
          <w:p w:rsidR="00BB49F3" w:rsidRDefault="00BB49F3" w:rsidP="00BB49F3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Communications</w:t>
            </w:r>
          </w:p>
          <w:p w:rsidR="0058079F" w:rsidRPr="00145AA3" w:rsidRDefault="0058079F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c>
          <w:tcPr>
            <w:tcW w:w="2198" w:type="dxa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2E2E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Salary</w:t>
            </w:r>
            <w:r w:rsidR="00362866" w:rsidRPr="00145AA3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362866" w:rsidRPr="00145AA3" w:rsidRDefault="0000471B" w:rsidP="00D855D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£27,000</w:t>
            </w:r>
            <w:r w:rsidR="002B5E07">
              <w:rPr>
                <w:rFonts w:asciiTheme="minorHAnsi" w:hAnsiTheme="minorHAnsi" w:cs="Arial"/>
                <w:szCs w:val="22"/>
              </w:rPr>
              <w:t xml:space="preserve"> </w:t>
            </w:r>
            <w:bookmarkStart w:id="0" w:name="_GoBack"/>
            <w:bookmarkEnd w:id="0"/>
            <w:r w:rsidR="002B5E07">
              <w:rPr>
                <w:rFonts w:asciiTheme="minorHAnsi" w:hAnsiTheme="minorHAnsi" w:cs="Arial"/>
                <w:szCs w:val="22"/>
              </w:rPr>
              <w:t>pro rata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Date</w:t>
            </w:r>
            <w:r w:rsidR="00D0587D" w:rsidRPr="00145AA3">
              <w:rPr>
                <w:rFonts w:asciiTheme="minorHAnsi" w:hAnsiTheme="minorHAnsi" w:cs="Arial"/>
                <w:szCs w:val="22"/>
              </w:rPr>
              <w:t xml:space="preserve"> of appointment</w:t>
            </w:r>
            <w:r w:rsidRPr="00145AA3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362866" w:rsidRPr="00145AA3" w:rsidRDefault="0000471B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7</w:t>
            </w:r>
            <w:r w:rsidRPr="0000471B">
              <w:rPr>
                <w:rFonts w:asciiTheme="minorHAnsi" w:hAnsiTheme="minorHAnsi" w:cs="Arial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Cs w:val="22"/>
              </w:rPr>
              <w:t xml:space="preserve"> January 2019</w:t>
            </w:r>
          </w:p>
        </w:tc>
      </w:tr>
      <w:tr w:rsidR="00362866" w:rsidRPr="00145AA3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145AA3" w:rsidRDefault="00A43C12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t>2. Supervisory responsibilities/position in structure</w:t>
            </w:r>
          </w:p>
        </w:tc>
      </w:tr>
      <w:tr w:rsidR="00362866" w:rsidRPr="00145AA3">
        <w:trPr>
          <w:cantSplit/>
        </w:trPr>
        <w:tc>
          <w:tcPr>
            <w:tcW w:w="2322" w:type="dxa"/>
            <w:gridSpan w:val="2"/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Responsible to:</w:t>
            </w:r>
          </w:p>
        </w:tc>
        <w:tc>
          <w:tcPr>
            <w:tcW w:w="6965" w:type="dxa"/>
            <w:gridSpan w:val="3"/>
          </w:tcPr>
          <w:p w:rsidR="0058079F" w:rsidRPr="00145AA3" w:rsidRDefault="00F04808" w:rsidP="00F04808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Head of Communications</w:t>
            </w:r>
          </w:p>
        </w:tc>
      </w:tr>
      <w:tr w:rsidR="00362866" w:rsidRPr="00145AA3">
        <w:trPr>
          <w:cantSplit/>
        </w:trPr>
        <w:tc>
          <w:tcPr>
            <w:tcW w:w="2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Responsible for: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</w:tcBorders>
          </w:tcPr>
          <w:p w:rsidR="0058079F" w:rsidRPr="00145AA3" w:rsidRDefault="0058079F" w:rsidP="00F04808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145AA3" w:rsidRDefault="00A43C12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t>3. Main function of job</w:t>
            </w:r>
            <w:r w:rsidRPr="00145AA3">
              <w:rPr>
                <w:rFonts w:asciiTheme="minorHAnsi" w:hAnsiTheme="minorHAnsi" w:cs="Arial"/>
                <w:szCs w:val="22"/>
              </w:rPr>
              <w:t xml:space="preserve"> (Note: in addition to these functions employees are required to carry out such other duties as may reasonably be required)</w:t>
            </w:r>
          </w:p>
        </w:tc>
      </w:tr>
      <w:tr w:rsidR="00362866" w:rsidRPr="00145AA3">
        <w:trPr>
          <w:cantSplit/>
        </w:trPr>
        <w:tc>
          <w:tcPr>
            <w:tcW w:w="9287" w:type="dxa"/>
            <w:gridSpan w:val="5"/>
            <w:tcBorders>
              <w:bottom w:val="single" w:sz="4" w:space="0" w:color="auto"/>
            </w:tcBorders>
          </w:tcPr>
          <w:p w:rsidR="006F4AEF" w:rsidRPr="00145AA3" w:rsidRDefault="006F4AEF" w:rsidP="006F4AEF">
            <w:pPr>
              <w:ind w:left="2155" w:hanging="2155"/>
              <w:rPr>
                <w:rFonts w:asciiTheme="minorHAnsi" w:hAnsiTheme="minorHAnsi"/>
                <w:szCs w:val="22"/>
              </w:rPr>
            </w:pPr>
          </w:p>
          <w:p w:rsidR="00BB49F3" w:rsidRPr="00BB49F3" w:rsidRDefault="00BB49F3" w:rsidP="00BB49F3">
            <w:pPr>
              <w:pStyle w:val="ListParagraph"/>
              <w:numPr>
                <w:ilvl w:val="0"/>
                <w:numId w:val="1"/>
              </w:num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BB49F3">
              <w:rPr>
                <w:rFonts w:asciiTheme="minorHAnsi" w:hAnsiTheme="minorHAnsi" w:cs="Arial"/>
                <w:szCs w:val="22"/>
              </w:rPr>
              <w:t xml:space="preserve">To build relationships with relevant individuals, organisations, media outlets and site users to secure promotion and raise awareness of Little Lullaby amongst young parents </w:t>
            </w:r>
            <w:r w:rsidRPr="00BB49F3">
              <w:rPr>
                <w:rFonts w:asciiTheme="minorHAnsi" w:hAnsiTheme="minorHAnsi" w:cs="Arial"/>
                <w:szCs w:val="22"/>
              </w:rPr>
              <w:br/>
            </w:r>
          </w:p>
          <w:p w:rsidR="00BB49F3" w:rsidRPr="00BB49F3" w:rsidRDefault="00BB49F3" w:rsidP="00BB49F3">
            <w:pPr>
              <w:pStyle w:val="ListParagraph"/>
              <w:numPr>
                <w:ilvl w:val="0"/>
                <w:numId w:val="1"/>
              </w:num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BB49F3">
              <w:rPr>
                <w:rFonts w:asciiTheme="minorHAnsi" w:hAnsiTheme="minorHAnsi" w:cs="Arial"/>
                <w:szCs w:val="22"/>
              </w:rPr>
              <w:t>To wor</w:t>
            </w:r>
            <w:r w:rsidR="00F04808">
              <w:rPr>
                <w:rFonts w:asciiTheme="minorHAnsi" w:hAnsiTheme="minorHAnsi" w:cs="Arial"/>
                <w:szCs w:val="22"/>
              </w:rPr>
              <w:t xml:space="preserve">k with the </w:t>
            </w:r>
            <w:r w:rsidR="008E31BA">
              <w:rPr>
                <w:rFonts w:asciiTheme="minorHAnsi" w:hAnsiTheme="minorHAnsi" w:cs="Arial"/>
                <w:szCs w:val="22"/>
              </w:rPr>
              <w:t xml:space="preserve">Digital </w:t>
            </w:r>
            <w:r w:rsidR="00F04808">
              <w:rPr>
                <w:rFonts w:asciiTheme="minorHAnsi" w:hAnsiTheme="minorHAnsi" w:cs="Arial"/>
                <w:szCs w:val="22"/>
              </w:rPr>
              <w:t>Communications team</w:t>
            </w:r>
            <w:r w:rsidRPr="00BB49F3">
              <w:rPr>
                <w:rFonts w:asciiTheme="minorHAnsi" w:hAnsiTheme="minorHAnsi" w:cs="Arial"/>
                <w:szCs w:val="22"/>
              </w:rPr>
              <w:t xml:space="preserve"> to </w:t>
            </w:r>
            <w:r w:rsidR="008E31BA">
              <w:rPr>
                <w:rFonts w:asciiTheme="minorHAnsi" w:hAnsiTheme="minorHAnsi" w:cs="Arial"/>
                <w:szCs w:val="22"/>
              </w:rPr>
              <w:t xml:space="preserve">reach </w:t>
            </w:r>
            <w:r w:rsidR="00F04808">
              <w:rPr>
                <w:rFonts w:asciiTheme="minorHAnsi" w:hAnsiTheme="minorHAnsi" w:cs="Arial"/>
                <w:szCs w:val="22"/>
              </w:rPr>
              <w:t>our</w:t>
            </w:r>
            <w:r w:rsidR="008E31BA">
              <w:rPr>
                <w:rFonts w:asciiTheme="minorHAnsi" w:hAnsiTheme="minorHAnsi" w:cs="Arial"/>
                <w:szCs w:val="22"/>
              </w:rPr>
              <w:t xml:space="preserve"> output, traffic and reach targets and prepare reports on these</w:t>
            </w:r>
            <w:r w:rsidRPr="00BB49F3">
              <w:rPr>
                <w:rFonts w:asciiTheme="minorHAnsi" w:hAnsiTheme="minorHAnsi" w:cs="Arial"/>
                <w:szCs w:val="22"/>
              </w:rPr>
              <w:br/>
            </w:r>
          </w:p>
          <w:p w:rsidR="00BB49F3" w:rsidRPr="00BB49F3" w:rsidRDefault="00BB49F3" w:rsidP="00BB49F3">
            <w:pPr>
              <w:pStyle w:val="ListParagraph"/>
              <w:numPr>
                <w:ilvl w:val="0"/>
                <w:numId w:val="1"/>
              </w:num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BB49F3">
              <w:rPr>
                <w:rFonts w:asciiTheme="minorHAnsi" w:hAnsiTheme="minorHAnsi" w:cs="Arial"/>
                <w:szCs w:val="22"/>
              </w:rPr>
              <w:t>To manage Little Lullaby’s digital presence</w:t>
            </w:r>
          </w:p>
          <w:p w:rsidR="00BB49F3" w:rsidRPr="00BB49F3" w:rsidRDefault="00BB49F3" w:rsidP="00BB49F3">
            <w:pPr>
              <w:pStyle w:val="ListParagraph"/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BB49F3" w:rsidRPr="00BB49F3" w:rsidRDefault="00BB49F3" w:rsidP="00BB49F3">
            <w:pPr>
              <w:pStyle w:val="ListParagraph"/>
              <w:numPr>
                <w:ilvl w:val="0"/>
                <w:numId w:val="1"/>
              </w:num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BB49F3">
              <w:rPr>
                <w:rFonts w:asciiTheme="minorHAnsi" w:hAnsiTheme="minorHAnsi" w:cs="Arial"/>
                <w:szCs w:val="22"/>
              </w:rPr>
              <w:t xml:space="preserve">To work with Little Lullaby’s Young Parents Panel to ensure digital content is led by young parents </w:t>
            </w:r>
          </w:p>
          <w:p w:rsidR="00BB49F3" w:rsidRPr="00BB49F3" w:rsidRDefault="00BB49F3" w:rsidP="00BB49F3">
            <w:pPr>
              <w:pStyle w:val="ListParagraph"/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BB49F3" w:rsidRDefault="008E31BA" w:rsidP="00BB49F3">
            <w:pPr>
              <w:pStyle w:val="ListParagraph"/>
              <w:numPr>
                <w:ilvl w:val="0"/>
                <w:numId w:val="1"/>
              </w:num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To lead on </w:t>
            </w:r>
            <w:r w:rsidR="002327AD">
              <w:rPr>
                <w:rFonts w:asciiTheme="minorHAnsi" w:hAnsiTheme="minorHAnsi" w:cs="Arial"/>
                <w:szCs w:val="22"/>
              </w:rPr>
              <w:t>our</w:t>
            </w:r>
            <w:r>
              <w:rPr>
                <w:rFonts w:asciiTheme="minorHAnsi" w:hAnsiTheme="minorHAnsi" w:cs="Arial"/>
                <w:szCs w:val="22"/>
              </w:rPr>
              <w:t xml:space="preserve"> mini Safer Sleep Week campaign aimed at young parents to run alongside The Lullaby Trust’s annual awareness raising campaign </w:t>
            </w:r>
          </w:p>
          <w:p w:rsidR="002327AD" w:rsidRPr="002327AD" w:rsidRDefault="002327AD" w:rsidP="002327AD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  <w:p w:rsidR="002327AD" w:rsidRPr="00BB49F3" w:rsidRDefault="002327AD" w:rsidP="00BB49F3">
            <w:pPr>
              <w:pStyle w:val="ListParagraph"/>
              <w:numPr>
                <w:ilvl w:val="0"/>
                <w:numId w:val="1"/>
              </w:num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To lead on the creation of a series of informative safer sleep videos aimed at young parents and a video for health professionals on how to support bereaved young parents</w:t>
            </w:r>
          </w:p>
          <w:p w:rsidR="00BB49F3" w:rsidRPr="00BB49F3" w:rsidRDefault="00BB49F3" w:rsidP="00BB49F3">
            <w:pPr>
              <w:pStyle w:val="ListParagraph"/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58079F" w:rsidRDefault="0058079F" w:rsidP="0058079F">
            <w:pPr>
              <w:pStyle w:val="ListParagraph"/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58079F" w:rsidRPr="00145AA3" w:rsidRDefault="0058079F" w:rsidP="0058079F">
            <w:pPr>
              <w:pStyle w:val="ListParagraph"/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2E2E66" w:rsidRPr="00145AA3" w:rsidRDefault="002E2E66">
      <w:pPr>
        <w:rPr>
          <w:rFonts w:asciiTheme="minorHAnsi" w:hAnsiTheme="minorHAnsi"/>
        </w:rPr>
      </w:pPr>
      <w:r w:rsidRPr="00145AA3">
        <w:rPr>
          <w:rFonts w:asciiTheme="minorHAnsi" w:hAnsiTheme="minorHAnsi"/>
        </w:rP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3898"/>
        <w:gridCol w:w="722"/>
        <w:gridCol w:w="660"/>
        <w:gridCol w:w="709"/>
      </w:tblGrid>
      <w:tr w:rsidR="00362866" w:rsidRPr="00145AA3" w:rsidTr="00C848EB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lastRenderedPageBreak/>
              <w:t>4. Main duties</w:t>
            </w:r>
            <w:r w:rsidRPr="00145AA3">
              <w:rPr>
                <w:rFonts w:asciiTheme="minorHAnsi" w:hAnsiTheme="minorHAnsi" w:cs="Arial"/>
                <w:szCs w:val="22"/>
              </w:rPr>
              <w:t xml:space="preserve"> (brief description)</w:t>
            </w:r>
          </w:p>
        </w:tc>
      </w:tr>
      <w:tr w:rsidR="00362866" w:rsidRPr="00145AA3" w:rsidTr="00C848EB">
        <w:trPr>
          <w:cantSplit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Duties/Responsibilities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362866" w:rsidP="0007655B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Level of responsibility</w:t>
            </w:r>
            <w:r w:rsidR="0007655B">
              <w:rPr>
                <w:rFonts w:asciiTheme="minorHAnsi" w:hAnsiTheme="minorHAnsi" w:cs="Arial"/>
                <w:szCs w:val="22"/>
              </w:rPr>
              <w:t xml:space="preserve">: </w:t>
            </w:r>
            <w:r w:rsidRPr="00145AA3">
              <w:rPr>
                <w:rFonts w:asciiTheme="minorHAnsi" w:hAnsiTheme="minorHAnsi" w:cs="Arial"/>
                <w:szCs w:val="22"/>
              </w:rPr>
              <w:t>direct or indirect (D/I):</w:t>
            </w:r>
          </w:p>
        </w:tc>
      </w:tr>
      <w:tr w:rsidR="0000040D" w:rsidRPr="00145AA3" w:rsidTr="00C848EB">
        <w:trPr>
          <w:cantSplit/>
          <w:trHeight w:val="3401"/>
        </w:trPr>
        <w:tc>
          <w:tcPr>
            <w:tcW w:w="7196" w:type="dxa"/>
            <w:gridSpan w:val="2"/>
            <w:shd w:val="clear" w:color="auto" w:fill="auto"/>
          </w:tcPr>
          <w:p w:rsidR="00ED3168" w:rsidRPr="00F07F1F" w:rsidRDefault="00ED3168" w:rsidP="00ED316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1. </w:t>
            </w:r>
            <w:r w:rsidRPr="00F07F1F">
              <w:rPr>
                <w:rFonts w:asciiTheme="minorHAnsi" w:hAnsiTheme="minorHAnsi"/>
                <w:b/>
                <w:szCs w:val="22"/>
              </w:rPr>
              <w:t xml:space="preserve">To build relationships with relevant stakeholders and site users to secure promotion and raise </w:t>
            </w:r>
            <w:r w:rsidRPr="00F07F1F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awareness of Little Lullaby amongst young parents </w:t>
            </w:r>
          </w:p>
          <w:p w:rsidR="00ED3168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6E7D1A">
              <w:rPr>
                <w:rFonts w:asciiTheme="minorHAnsi" w:hAnsiTheme="minorHAnsi"/>
                <w:szCs w:val="22"/>
              </w:rPr>
              <w:t>Build relationships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6E7D1A">
              <w:rPr>
                <w:rFonts w:asciiTheme="minorHAnsi" w:hAnsiTheme="minorHAnsi"/>
                <w:szCs w:val="22"/>
              </w:rPr>
              <w:t>with parent bloggers, health and child care professionals, other charities and</w:t>
            </w:r>
            <w:r>
              <w:rPr>
                <w:rFonts w:asciiTheme="minorHAnsi" w:hAnsiTheme="minorHAnsi"/>
                <w:szCs w:val="22"/>
              </w:rPr>
              <w:t xml:space="preserve"> organisations who work with young parents</w:t>
            </w:r>
          </w:p>
          <w:p w:rsidR="00ED3168" w:rsidRPr="006E7D1A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6E7D1A">
              <w:rPr>
                <w:rFonts w:asciiTheme="minorHAnsi" w:hAnsiTheme="minorHAnsi" w:cs="Calibri"/>
                <w:szCs w:val="22"/>
              </w:rPr>
              <w:t>Develop links with national newspapers and media outlets</w:t>
            </w:r>
            <w:r>
              <w:rPr>
                <w:rFonts w:asciiTheme="minorHAnsi" w:hAnsiTheme="minorHAnsi" w:cs="Calibri"/>
                <w:szCs w:val="22"/>
              </w:rPr>
              <w:t xml:space="preserve">, </w:t>
            </w:r>
            <w:r w:rsidRPr="006E7D1A">
              <w:rPr>
                <w:rFonts w:asciiTheme="minorHAnsi" w:hAnsiTheme="minorHAnsi" w:cs="Calibri"/>
                <w:szCs w:val="22"/>
              </w:rPr>
              <w:t>parenting and trade</w:t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  <w:r w:rsidRPr="006E7D1A">
              <w:rPr>
                <w:rFonts w:asciiTheme="minorHAnsi" w:hAnsiTheme="minorHAnsi" w:cs="Calibri"/>
                <w:szCs w:val="22"/>
              </w:rPr>
              <w:t>magazines and parent bloggers</w:t>
            </w:r>
          </w:p>
          <w:p w:rsidR="00ED3168" w:rsidRPr="006E7D1A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6E7D1A">
              <w:rPr>
                <w:rFonts w:asciiTheme="minorHAnsi" w:hAnsiTheme="minorHAnsi" w:cs="Calibri"/>
                <w:szCs w:val="22"/>
              </w:rPr>
              <w:t>Create newsworthy content and</w:t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  <w:r w:rsidRPr="006E7D1A">
              <w:rPr>
                <w:rFonts w:asciiTheme="minorHAnsi" w:hAnsiTheme="minorHAnsi" w:cs="Calibri"/>
                <w:szCs w:val="22"/>
              </w:rPr>
              <w:t>videos and ensure that these</w:t>
            </w:r>
            <w:r>
              <w:rPr>
                <w:rFonts w:asciiTheme="minorHAnsi" w:hAnsiTheme="minorHAnsi" w:cs="Calibri"/>
                <w:szCs w:val="22"/>
              </w:rPr>
              <w:t xml:space="preserve"> are promoted to the media</w:t>
            </w:r>
          </w:p>
          <w:p w:rsidR="00ED3168" w:rsidRPr="00145AA3" w:rsidRDefault="00ED3168" w:rsidP="00ED3168">
            <w:pPr>
              <w:rPr>
                <w:rFonts w:asciiTheme="minorHAnsi" w:hAnsiTheme="minorHAnsi"/>
                <w:szCs w:val="22"/>
              </w:rPr>
            </w:pPr>
          </w:p>
          <w:p w:rsidR="00ED3168" w:rsidRPr="00567CAC" w:rsidRDefault="00ED3168" w:rsidP="00ED3168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2. </w:t>
            </w:r>
            <w:r w:rsidRPr="00567CAC">
              <w:rPr>
                <w:rFonts w:asciiTheme="minorHAnsi" w:hAnsiTheme="minorHAnsi"/>
                <w:b/>
                <w:szCs w:val="22"/>
              </w:rPr>
              <w:t xml:space="preserve">To </w:t>
            </w:r>
            <w:r w:rsidRPr="00567CAC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work with the </w:t>
            </w:r>
            <w:r w:rsidR="002327AD" w:rsidRPr="002327AD">
              <w:rPr>
                <w:rFonts w:asciiTheme="minorHAnsi" w:hAnsiTheme="minorHAnsi" w:cs="Arial"/>
                <w:b/>
                <w:szCs w:val="22"/>
              </w:rPr>
              <w:t>Digital Communications team to reach our output, traffic and reach targets and prepare reports on these</w:t>
            </w:r>
          </w:p>
          <w:p w:rsidR="00ED3168" w:rsidRPr="009B6DE8" w:rsidRDefault="006E341E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Work towards targets set by our funders</w:t>
            </w:r>
            <w:r w:rsidR="00ED3168" w:rsidRPr="009B6DE8">
              <w:rPr>
                <w:rFonts w:asciiTheme="minorHAnsi" w:hAnsiTheme="minorHAnsi"/>
              </w:rPr>
              <w:t>, monitor and report on</w:t>
            </w:r>
            <w:r w:rsidR="00ED3168">
              <w:rPr>
                <w:rFonts w:asciiTheme="minorHAnsi" w:hAnsiTheme="minorHAnsi"/>
              </w:rPr>
              <w:t xml:space="preserve"> progress</w:t>
            </w:r>
          </w:p>
          <w:p w:rsidR="00ED3168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9B6DE8">
              <w:rPr>
                <w:rFonts w:asciiTheme="minorHAnsi" w:hAnsiTheme="minorHAnsi"/>
              </w:rPr>
              <w:t>Use analytics to monitor impact and engagement and build a picture</w:t>
            </w:r>
            <w:r w:rsidR="006E341E">
              <w:rPr>
                <w:rFonts w:asciiTheme="minorHAnsi" w:hAnsiTheme="minorHAnsi"/>
              </w:rPr>
              <w:t xml:space="preserve"> of user behaviour to inform our digital</w:t>
            </w:r>
            <w:r w:rsidRPr="009B6DE8">
              <w:rPr>
                <w:rFonts w:asciiTheme="minorHAnsi" w:hAnsiTheme="minorHAnsi"/>
              </w:rPr>
              <w:t xml:space="preserve"> strategy</w:t>
            </w:r>
            <w:r w:rsidRPr="009B6DE8">
              <w:rPr>
                <w:rFonts w:asciiTheme="minorHAnsi" w:hAnsiTheme="minorHAnsi"/>
                <w:szCs w:val="22"/>
              </w:rPr>
              <w:br/>
            </w:r>
          </w:p>
          <w:p w:rsidR="00ED3168" w:rsidRPr="00567CAC" w:rsidRDefault="00ED3168" w:rsidP="00ED3168">
            <w:pPr>
              <w:spacing w:before="90" w:after="54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3. </w:t>
            </w:r>
            <w:r w:rsidRPr="00567CAC">
              <w:rPr>
                <w:rFonts w:asciiTheme="minorHAnsi" w:hAnsiTheme="minorHAnsi"/>
                <w:b/>
                <w:szCs w:val="22"/>
              </w:rPr>
              <w:t>To manage and develop Little Lullaby’s digital presence</w:t>
            </w:r>
          </w:p>
          <w:p w:rsidR="00ED3168" w:rsidRPr="009B6DE8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9B6DE8">
              <w:rPr>
                <w:rFonts w:asciiTheme="minorHAnsi" w:hAnsiTheme="minorHAnsi" w:cs="Calibri"/>
              </w:rPr>
              <w:t>Maintain and develop the Little Lullaby website,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9B6DE8">
              <w:rPr>
                <w:rFonts w:asciiTheme="minorHAnsi" w:hAnsiTheme="minorHAnsi" w:cs="Calibri"/>
              </w:rPr>
              <w:t>monitor and increase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9B6DE8">
              <w:rPr>
                <w:rFonts w:asciiTheme="minorHAnsi" w:hAnsiTheme="minorHAnsi" w:cs="Calibri"/>
              </w:rPr>
              <w:t>user numbers</w:t>
            </w:r>
            <w:r>
              <w:rPr>
                <w:rFonts w:asciiTheme="minorHAnsi" w:hAnsiTheme="minorHAnsi" w:cs="Calibri"/>
              </w:rPr>
              <w:t xml:space="preserve"> and engagement</w:t>
            </w:r>
          </w:p>
          <w:p w:rsidR="00ED3168" w:rsidRPr="009B6DE8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9B6DE8">
              <w:rPr>
                <w:rFonts w:asciiTheme="minorHAnsi" w:hAnsiTheme="minorHAnsi"/>
              </w:rPr>
              <w:t>Ensure that website content is appropriately pitched, engaging  and relevant and regularly updated</w:t>
            </w:r>
          </w:p>
          <w:p w:rsidR="00ED3168" w:rsidRPr="009B6DE8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9B6DE8">
              <w:rPr>
                <w:rFonts w:asciiTheme="minorHAnsi" w:hAnsiTheme="minorHAnsi"/>
              </w:rPr>
              <w:t>Develop Little Lullaby’s social media accounts and create campaigns to raise awareness of Little Lullaby and issues affecting young parents</w:t>
            </w:r>
          </w:p>
          <w:p w:rsidR="00ED3168" w:rsidRPr="00B456E4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9B6DE8">
              <w:rPr>
                <w:rFonts w:asciiTheme="minorHAnsi" w:hAnsiTheme="minorHAnsi"/>
              </w:rPr>
              <w:t>Moderate the community and discussion forums</w:t>
            </w:r>
            <w:r w:rsidR="00D53F3A">
              <w:rPr>
                <w:rFonts w:asciiTheme="minorHAnsi" w:hAnsiTheme="minorHAnsi"/>
              </w:rPr>
              <w:t xml:space="preserve"> including during evenings and weekends</w:t>
            </w:r>
          </w:p>
          <w:p w:rsidR="00ED3168" w:rsidRPr="0007655B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6E7D1A">
              <w:rPr>
                <w:rFonts w:asciiTheme="minorHAnsi" w:hAnsiTheme="minorHAnsi" w:cs="Calibri"/>
                <w:szCs w:val="22"/>
              </w:rPr>
              <w:t>Maintain contact and</w:t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  <w:r w:rsidRPr="006E7D1A">
              <w:rPr>
                <w:rFonts w:asciiTheme="minorHAnsi" w:hAnsiTheme="minorHAnsi" w:cs="Calibri"/>
                <w:szCs w:val="22"/>
              </w:rPr>
              <w:t>engagement with existing site users</w:t>
            </w:r>
          </w:p>
          <w:p w:rsidR="00ED3168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Optimise and track spending of paid promotion</w:t>
            </w:r>
          </w:p>
          <w:p w:rsidR="00ED3168" w:rsidRPr="009B6DE8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Monitor SEO rankings and create content that is optimised for search engines</w:t>
            </w:r>
          </w:p>
          <w:p w:rsidR="00ED3168" w:rsidRPr="009B6DE8" w:rsidRDefault="00ED3168" w:rsidP="00ED3168">
            <w:pPr>
              <w:pStyle w:val="ListParagraph"/>
              <w:ind w:left="360"/>
              <w:rPr>
                <w:rFonts w:asciiTheme="minorHAnsi" w:hAnsiTheme="minorHAnsi"/>
                <w:szCs w:val="22"/>
              </w:rPr>
            </w:pPr>
          </w:p>
          <w:p w:rsidR="00ED3168" w:rsidRPr="00567CAC" w:rsidRDefault="00ED3168" w:rsidP="00ED3168">
            <w:pPr>
              <w:spacing w:before="90" w:after="54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4. </w:t>
            </w:r>
            <w:r w:rsidRPr="00567CAC">
              <w:rPr>
                <w:rFonts w:asciiTheme="minorHAnsi" w:hAnsiTheme="minorHAnsi"/>
                <w:b/>
                <w:szCs w:val="22"/>
              </w:rPr>
              <w:t xml:space="preserve">To 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w</w:t>
            </w:r>
            <w:r w:rsidRPr="00567CAC">
              <w:rPr>
                <w:rFonts w:asciiTheme="minorHAnsi" w:hAnsiTheme="minorHAnsi"/>
                <w:b/>
                <w:color w:val="000000" w:themeColor="text1"/>
                <w:szCs w:val="22"/>
              </w:rPr>
              <w:t>ork with Little Lullaby’s Young Parents Panel and ambassadors to ensure digital content is led by young parents</w:t>
            </w:r>
          </w:p>
          <w:p w:rsidR="00ED3168" w:rsidRPr="00DB3F2F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DB3F2F">
              <w:rPr>
                <w:rFonts w:asciiTheme="minorHAnsi" w:hAnsiTheme="minorHAnsi" w:cs="Calibri"/>
              </w:rPr>
              <w:t xml:space="preserve">Film one-to-one with children and young adults to produce video </w:t>
            </w:r>
            <w:r w:rsidR="006E341E">
              <w:rPr>
                <w:rFonts w:asciiTheme="minorHAnsi" w:hAnsiTheme="minorHAnsi" w:cs="Calibri"/>
              </w:rPr>
              <w:t xml:space="preserve">resources and </w:t>
            </w:r>
            <w:r w:rsidRPr="00DB3F2F">
              <w:rPr>
                <w:rFonts w:asciiTheme="minorHAnsi" w:hAnsiTheme="minorHAnsi" w:cs="Calibri"/>
              </w:rPr>
              <w:t xml:space="preserve">content for our website </w:t>
            </w:r>
          </w:p>
          <w:p w:rsidR="00ED3168" w:rsidRPr="009F5A7B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9F5A7B">
              <w:rPr>
                <w:rFonts w:asciiTheme="minorHAnsi" w:hAnsiTheme="minorHAnsi" w:cs="Calibri"/>
              </w:rPr>
              <w:t>Build relationship</w:t>
            </w:r>
            <w:r>
              <w:rPr>
                <w:rFonts w:asciiTheme="minorHAnsi" w:hAnsiTheme="minorHAnsi" w:cs="Calibri"/>
              </w:rPr>
              <w:t>s</w:t>
            </w:r>
            <w:r w:rsidRPr="009F5A7B">
              <w:rPr>
                <w:rFonts w:asciiTheme="minorHAnsi" w:hAnsiTheme="minorHAnsi" w:cs="Calibri"/>
              </w:rPr>
              <w:t xml:space="preserve"> and maintain contact with Young Parents Panel and ambassadors  </w:t>
            </w:r>
          </w:p>
          <w:p w:rsidR="00A43C12" w:rsidRPr="00145AA3" w:rsidRDefault="00A43C12" w:rsidP="004830D2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:rsidR="008F2919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br/>
              <w:t>D</w:t>
            </w: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Pr="00145AA3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D3290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Default="006F4AEF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Pr="00145AA3" w:rsidRDefault="00A25A10" w:rsidP="0058079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</w:tc>
      </w:tr>
      <w:tr w:rsidR="00ED3168" w:rsidRPr="00145AA3" w:rsidTr="00C848EB">
        <w:trPr>
          <w:cantSplit/>
          <w:trHeight w:val="3401"/>
        </w:trPr>
        <w:tc>
          <w:tcPr>
            <w:tcW w:w="7196" w:type="dxa"/>
            <w:gridSpan w:val="2"/>
            <w:shd w:val="clear" w:color="auto" w:fill="auto"/>
          </w:tcPr>
          <w:p w:rsidR="00ED3168" w:rsidRDefault="00ED3168" w:rsidP="00ED3168">
            <w:pPr>
              <w:rPr>
                <w:rFonts w:asciiTheme="minorHAnsi" w:hAnsiTheme="minorHAnsi"/>
                <w:b/>
                <w:szCs w:val="22"/>
              </w:rPr>
            </w:pPr>
          </w:p>
          <w:p w:rsidR="00ED3168" w:rsidRPr="009F5A7B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9F5A7B">
              <w:rPr>
                <w:rFonts w:asciiTheme="minorHAnsi" w:hAnsiTheme="minorHAnsi"/>
              </w:rPr>
              <w:t>Attend Young Parent</w:t>
            </w:r>
            <w:r>
              <w:rPr>
                <w:rFonts w:asciiTheme="minorHAnsi" w:hAnsiTheme="minorHAnsi"/>
              </w:rPr>
              <w:t>s</w:t>
            </w:r>
            <w:r w:rsidRPr="009F5A7B">
              <w:rPr>
                <w:rFonts w:asciiTheme="minorHAnsi" w:hAnsiTheme="minorHAnsi"/>
              </w:rPr>
              <w:t xml:space="preserve"> Panel and ambassador meetings and get input and advice on content</w:t>
            </w:r>
          </w:p>
          <w:p w:rsidR="00ED3168" w:rsidRPr="009F5A7B" w:rsidRDefault="00ED3168" w:rsidP="00ED31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9F5A7B">
              <w:rPr>
                <w:rFonts w:asciiTheme="minorHAnsi" w:hAnsiTheme="minorHAnsi"/>
              </w:rPr>
              <w:t>Arrange and manage blog and content contributions from young parents to ensure the majority of content is written by them</w:t>
            </w:r>
          </w:p>
          <w:p w:rsidR="00ED3168" w:rsidRDefault="00ED3168" w:rsidP="00ED3168">
            <w:pPr>
              <w:rPr>
                <w:rFonts w:asciiTheme="minorHAnsi" w:hAnsiTheme="minorHAnsi"/>
                <w:b/>
                <w:szCs w:val="22"/>
              </w:rPr>
            </w:pPr>
          </w:p>
          <w:p w:rsidR="00ED3168" w:rsidRDefault="00ED3168" w:rsidP="00ED3168">
            <w:pPr>
              <w:rPr>
                <w:rFonts w:asciiTheme="minorHAnsi" w:hAnsiTheme="minorHAnsi"/>
                <w:b/>
                <w:szCs w:val="22"/>
              </w:rPr>
            </w:pPr>
          </w:p>
          <w:p w:rsidR="00ED3168" w:rsidRPr="00ED3168" w:rsidRDefault="00ED3168" w:rsidP="00ED3168">
            <w:pPr>
              <w:rPr>
                <w:rFonts w:asciiTheme="minorHAnsi" w:hAnsiTheme="minorHAnsi"/>
                <w:b/>
                <w:szCs w:val="22"/>
              </w:rPr>
            </w:pPr>
            <w:r w:rsidRPr="00145AA3">
              <w:rPr>
                <w:rFonts w:asciiTheme="minorHAnsi" w:hAnsiTheme="minorHAnsi"/>
                <w:i/>
                <w:szCs w:val="22"/>
              </w:rPr>
              <w:t>Priorities for the year and key tasks are reviewed regularly. They are subject to updates in line with specific needs for eac</w:t>
            </w:r>
            <w:r>
              <w:rPr>
                <w:rFonts w:asciiTheme="minorHAnsi" w:hAnsiTheme="minorHAnsi"/>
                <w:i/>
                <w:szCs w:val="22"/>
              </w:rPr>
              <w:t>h region, decisions made at the Lullaby Trust</w:t>
            </w:r>
            <w:r w:rsidRPr="00145AA3">
              <w:rPr>
                <w:rFonts w:asciiTheme="minorHAnsi" w:hAnsiTheme="minorHAnsi"/>
                <w:i/>
                <w:szCs w:val="22"/>
              </w:rPr>
              <w:t>’s strategic reviews, and funding requirements.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D53F3A" w:rsidRPr="00145AA3" w:rsidRDefault="00D53F3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C848EB" w:rsidRPr="002918A1" w:rsidTr="00ED3168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:rsidR="00C848EB" w:rsidRDefault="00C848EB" w:rsidP="006F3DBA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5. Requirements to carry out job</w:t>
            </w:r>
          </w:p>
          <w:p w:rsidR="00D53F3A" w:rsidRPr="002918A1" w:rsidRDefault="00D53F3A" w:rsidP="006F3DBA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ED3168" w:rsidRPr="002918A1" w:rsidTr="00ED3168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ED3168" w:rsidRPr="00CA45BE" w:rsidRDefault="00ED3168" w:rsidP="00C22CDF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Essential or desirable requirement – please indicate against each heading</w:t>
            </w:r>
          </w:p>
        </w:tc>
        <w:tc>
          <w:tcPr>
            <w:tcW w:w="660" w:type="dxa"/>
          </w:tcPr>
          <w:p w:rsidR="00ED3168" w:rsidRPr="00CA45BE" w:rsidRDefault="00ED3168" w:rsidP="00C22CDF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9" w:type="dxa"/>
          </w:tcPr>
          <w:p w:rsidR="00ED3168" w:rsidRPr="00CA45BE" w:rsidRDefault="00ED3168" w:rsidP="00C22CDF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D</w:t>
            </w:r>
          </w:p>
        </w:tc>
      </w:tr>
      <w:tr w:rsidR="00ED3168" w:rsidRPr="002918A1" w:rsidTr="00ED3168">
        <w:trPr>
          <w:cantSplit/>
        </w:trPr>
        <w:tc>
          <w:tcPr>
            <w:tcW w:w="7918" w:type="dxa"/>
            <w:gridSpan w:val="3"/>
            <w:shd w:val="pct15" w:color="auto" w:fill="auto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Qualifications/education required:</w:t>
            </w:r>
          </w:p>
        </w:tc>
        <w:tc>
          <w:tcPr>
            <w:tcW w:w="660" w:type="dxa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ED3168" w:rsidRPr="002918A1" w:rsidTr="00ED3168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7C6051" w:rsidRDefault="00ED3168" w:rsidP="00C22CDF">
            <w:pPr>
              <w:rPr>
                <w:rFonts w:ascii="Calibri" w:hAnsi="Calibri" w:cs="Calibri"/>
                <w:szCs w:val="22"/>
              </w:rPr>
            </w:pPr>
            <w:r w:rsidRPr="00CA45BE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r w:rsidRPr="007C6051">
              <w:rPr>
                <w:rFonts w:ascii="Calibri" w:hAnsi="Calibri" w:cs="Calibri"/>
                <w:szCs w:val="22"/>
              </w:rPr>
              <w:t xml:space="preserve">GCSE standard </w:t>
            </w:r>
          </w:p>
          <w:p w:rsidR="00ED3168" w:rsidRPr="007C6051" w:rsidRDefault="00ED3168" w:rsidP="00C22CDF">
            <w:pPr>
              <w:rPr>
                <w:rFonts w:ascii="Calibri" w:hAnsi="Calibri" w:cs="Calibri"/>
                <w:szCs w:val="22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 w:rsidRPr="007C6051">
              <w:rPr>
                <w:rFonts w:ascii="Calibri" w:hAnsi="Calibri" w:cs="Calibri"/>
                <w:szCs w:val="22"/>
              </w:rPr>
              <w:t>Degree/Higher Education</w:t>
            </w:r>
            <w:r w:rsidRPr="00CA45BE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660" w:type="dxa"/>
          </w:tcPr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9" w:type="dxa"/>
          </w:tcPr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D</w:t>
            </w:r>
          </w:p>
        </w:tc>
      </w:tr>
      <w:tr w:rsidR="00ED3168" w:rsidRPr="002918A1" w:rsidTr="00ED3168">
        <w:trPr>
          <w:cantSplit/>
        </w:trPr>
        <w:tc>
          <w:tcPr>
            <w:tcW w:w="7918" w:type="dxa"/>
            <w:gridSpan w:val="3"/>
            <w:shd w:val="pct15" w:color="auto" w:fill="auto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Competencies required:</w:t>
            </w:r>
          </w:p>
        </w:tc>
        <w:tc>
          <w:tcPr>
            <w:tcW w:w="660" w:type="dxa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ED3168" w:rsidRPr="002918A1" w:rsidTr="00ED3168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ED3168" w:rsidRPr="0080144C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846F9D" w:rsidRDefault="00ED3168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>Experience of working in</w:t>
            </w:r>
            <w:r w:rsidRPr="00846F9D"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 xml:space="preserve"> a Digital Com</w:t>
            </w:r>
            <w: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>munications/ Communications Officer role for at least 12 months</w:t>
            </w:r>
          </w:p>
          <w:p w:rsidR="00ED3168" w:rsidRPr="00846F9D" w:rsidRDefault="00ED3168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  <w:p w:rsidR="00ED3168" w:rsidRPr="00846F9D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</w:pPr>
            <w:r w:rsidRPr="00846F9D"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  <w:t>Ability to use own initiative, manage time effectively and to prioritise tasks</w:t>
            </w:r>
          </w:p>
          <w:p w:rsidR="00ED3168" w:rsidRPr="00846F9D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</w:pPr>
          </w:p>
          <w:p w:rsidR="00ED3168" w:rsidRPr="00846F9D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</w:pPr>
            <w:r w:rsidRPr="00846F9D"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  <w:t>Experience of using a range of social media channels</w:t>
            </w:r>
            <w:r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  <w:t xml:space="preserve"> (particularly Instagram/Snapchat)</w:t>
            </w:r>
            <w:r w:rsidRPr="00846F9D"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  <w:br/>
            </w:r>
          </w:p>
          <w:p w:rsidR="00ED3168" w:rsidRPr="00846F9D" w:rsidRDefault="00ED3168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  <w:r w:rsidRPr="00846F9D"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>Ability to think creatively and strategically</w:t>
            </w:r>
          </w:p>
          <w:p w:rsidR="00ED3168" w:rsidRPr="00846F9D" w:rsidRDefault="00ED3168" w:rsidP="00C22CDF">
            <w:pPr>
              <w:spacing w:line="288" w:lineRule="atLeast"/>
              <w:ind w:left="384"/>
              <w:textAlignment w:val="baseline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  <w:p w:rsidR="00ED3168" w:rsidRPr="00846F9D" w:rsidRDefault="00ED3168" w:rsidP="00C22CDF">
            <w:pPr>
              <w:spacing w:line="288" w:lineRule="atLeast"/>
              <w:textAlignment w:val="baseline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eastAsia="en-GB"/>
              </w:rPr>
            </w:pPr>
            <w:r w:rsidRPr="00846F9D">
              <w:rPr>
                <w:rFonts w:asciiTheme="minorHAnsi" w:hAnsiTheme="minorHAnsi" w:cs="Arial"/>
                <w:color w:val="000000" w:themeColor="text1"/>
                <w:sz w:val="21"/>
                <w:szCs w:val="21"/>
                <w:lang w:eastAsia="en-GB"/>
              </w:rPr>
              <w:t>Excellent written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  <w:lang w:eastAsia="en-GB"/>
              </w:rPr>
              <w:t xml:space="preserve"> and verbal</w:t>
            </w:r>
            <w:r w:rsidRPr="00846F9D">
              <w:rPr>
                <w:rFonts w:asciiTheme="minorHAnsi" w:hAnsiTheme="minorHAnsi" w:cs="Arial"/>
                <w:color w:val="000000" w:themeColor="text1"/>
                <w:sz w:val="21"/>
                <w:szCs w:val="21"/>
                <w:lang w:eastAsia="en-GB"/>
              </w:rPr>
              <w:t xml:space="preserve"> communication skills</w:t>
            </w:r>
          </w:p>
          <w:p w:rsidR="00ED3168" w:rsidRPr="00846F9D" w:rsidRDefault="00ED3168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  <w:p w:rsidR="00ED3168" w:rsidRPr="00846F9D" w:rsidRDefault="00ED3168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  <w:r w:rsidRPr="00846F9D"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>Experience of managing  a website</w:t>
            </w:r>
          </w:p>
          <w:p w:rsidR="00ED3168" w:rsidRPr="00846F9D" w:rsidRDefault="00ED3168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  <w:p w:rsidR="00ED3168" w:rsidRPr="00846F9D" w:rsidRDefault="00ED3168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  <w:r w:rsidRPr="00846F9D"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 xml:space="preserve">The ability to communicate well with young </w:t>
            </w:r>
            <w: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>parents</w:t>
            </w:r>
          </w:p>
          <w:p w:rsidR="00ED3168" w:rsidRPr="00846F9D" w:rsidRDefault="00ED3168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</w:pPr>
            <w:r w:rsidRPr="00846F9D"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 xml:space="preserve"> </w:t>
            </w:r>
            <w:r w:rsidRPr="00846F9D"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  <w:t>Experience of working for the charity/not‐for‐profit sector</w:t>
            </w:r>
          </w:p>
          <w:p w:rsidR="00ED3168" w:rsidRDefault="00ED3168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</w:pPr>
          </w:p>
          <w:p w:rsidR="00ED3168" w:rsidRDefault="00ED3168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 w:cs="Calibri"/>
                <w:color w:val="000000" w:themeColor="text1"/>
                <w:sz w:val="21"/>
                <w:szCs w:val="21"/>
                <w:lang w:eastAsia="en-GB"/>
              </w:rPr>
              <w:t>Ability to understand the issues faced by young parents</w:t>
            </w:r>
          </w:p>
          <w:p w:rsidR="00A25A10" w:rsidRPr="00C46396" w:rsidRDefault="00A25A10" w:rsidP="00C22CDF">
            <w:pP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dxa"/>
          </w:tcPr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A25A10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br/>
            </w:r>
            <w:r w:rsidR="00ED3168"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9" w:type="dxa"/>
          </w:tcPr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</w:t>
            </w: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D3168" w:rsidRPr="002918A1" w:rsidTr="00ED3168">
        <w:trPr>
          <w:cantSplit/>
        </w:trPr>
        <w:tc>
          <w:tcPr>
            <w:tcW w:w="7918" w:type="dxa"/>
            <w:gridSpan w:val="3"/>
            <w:shd w:val="pct15" w:color="auto" w:fill="auto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Specialist training required:</w:t>
            </w:r>
          </w:p>
        </w:tc>
        <w:tc>
          <w:tcPr>
            <w:tcW w:w="660" w:type="dxa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ED3168" w:rsidRPr="002918A1" w:rsidTr="00ED3168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ED3168" w:rsidRPr="007071D3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  <w:r w:rsidRPr="007071D3">
              <w:rPr>
                <w:rFonts w:asciiTheme="minorHAnsi" w:hAnsiTheme="minorHAnsi" w:cs="Calibri"/>
                <w:sz w:val="21"/>
                <w:szCs w:val="21"/>
                <w:lang w:eastAsia="en-GB"/>
              </w:rPr>
              <w:lastRenderedPageBreak/>
              <w:t>Experience of using Content Management Systems software</w:t>
            </w:r>
            <w:r>
              <w:rPr>
                <w:rFonts w:asciiTheme="minorHAnsi" w:hAnsiTheme="minorHAnsi" w:cs="Calibri"/>
                <w:sz w:val="21"/>
                <w:szCs w:val="21"/>
                <w:lang w:eastAsia="en-GB"/>
              </w:rPr>
              <w:br/>
            </w:r>
          </w:p>
          <w:p w:rsidR="00ED3168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  <w:r w:rsidRPr="007071D3">
              <w:rPr>
                <w:rFonts w:asciiTheme="minorHAnsi" w:hAnsiTheme="minorHAnsi" w:cs="Calibri"/>
                <w:sz w:val="21"/>
                <w:szCs w:val="21"/>
                <w:lang w:eastAsia="en-GB"/>
              </w:rPr>
              <w:t>Experience of using Adobe Creative Suite (</w:t>
            </w:r>
            <w:r>
              <w:rPr>
                <w:rFonts w:asciiTheme="minorHAnsi" w:hAnsiTheme="minorHAnsi" w:cs="Calibri"/>
                <w:sz w:val="21"/>
                <w:szCs w:val="21"/>
                <w:lang w:eastAsia="en-GB"/>
              </w:rPr>
              <w:t xml:space="preserve">particularly </w:t>
            </w:r>
            <w:r w:rsidRPr="007071D3">
              <w:rPr>
                <w:rFonts w:asciiTheme="minorHAnsi" w:hAnsiTheme="minorHAnsi" w:cs="Calibri"/>
                <w:sz w:val="21"/>
                <w:szCs w:val="21"/>
                <w:lang w:eastAsia="en-GB"/>
              </w:rPr>
              <w:t>InDesign)</w:t>
            </w:r>
            <w:r>
              <w:rPr>
                <w:rFonts w:asciiTheme="minorHAnsi" w:hAnsiTheme="minorHAnsi" w:cs="Calibri"/>
                <w:sz w:val="21"/>
                <w:szCs w:val="21"/>
                <w:lang w:eastAsia="en-GB"/>
              </w:rPr>
              <w:t xml:space="preserve"> or willingness to learn</w:t>
            </w:r>
          </w:p>
          <w:p w:rsidR="00ED3168" w:rsidRPr="007071D3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</w:p>
          <w:p w:rsidR="00ED3168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  <w:r w:rsidRPr="007071D3">
              <w:rPr>
                <w:rFonts w:asciiTheme="minorHAnsi" w:hAnsiTheme="minorHAnsi" w:cs="Calibri"/>
                <w:sz w:val="21"/>
                <w:szCs w:val="21"/>
                <w:lang w:eastAsia="en-GB"/>
              </w:rPr>
              <w:t>Experience of using Google Analytics</w:t>
            </w:r>
          </w:p>
          <w:p w:rsidR="00ED3168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</w:p>
          <w:p w:rsidR="00ED3168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eastAsia="en-GB"/>
              </w:rPr>
              <w:t>Experience of using SEO to increase website traffic</w:t>
            </w:r>
          </w:p>
          <w:p w:rsidR="00ED3168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</w:p>
          <w:p w:rsidR="00ED3168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eastAsia="en-GB"/>
              </w:rPr>
              <w:t>Ability to edit video</w:t>
            </w:r>
          </w:p>
          <w:p w:rsidR="00ED3168" w:rsidRPr="007071D3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</w:p>
          <w:p w:rsidR="00ED3168" w:rsidRPr="00C46396" w:rsidRDefault="00ED3168" w:rsidP="00C22CDF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1"/>
                <w:szCs w:val="21"/>
                <w:lang w:eastAsia="en-GB"/>
              </w:rPr>
            </w:pPr>
            <w:r w:rsidRPr="007071D3">
              <w:rPr>
                <w:rFonts w:asciiTheme="minorHAnsi" w:hAnsiTheme="minorHAnsi" w:cs="Calibri-Italic"/>
                <w:i/>
                <w:iCs/>
                <w:sz w:val="21"/>
                <w:szCs w:val="21"/>
                <w:lang w:eastAsia="en-GB"/>
              </w:rPr>
              <w:t>Training will be provided on safer sleep advice and bereavement support</w:t>
            </w:r>
            <w:r>
              <w:rPr>
                <w:rFonts w:asciiTheme="minorHAnsi" w:hAnsiTheme="minorHAnsi" w:cs="Calibri-Italic"/>
                <w:i/>
                <w:iCs/>
                <w:sz w:val="21"/>
                <w:szCs w:val="21"/>
                <w:lang w:eastAsia="en-GB"/>
              </w:rPr>
              <w:t xml:space="preserve"> </w:t>
            </w:r>
            <w:r w:rsidRPr="007071D3">
              <w:rPr>
                <w:rFonts w:asciiTheme="minorHAnsi" w:hAnsiTheme="minorHAnsi" w:cs="Calibri-Italic"/>
                <w:i/>
                <w:iCs/>
                <w:sz w:val="21"/>
                <w:szCs w:val="21"/>
                <w:lang w:eastAsia="en-GB"/>
              </w:rPr>
              <w:t>issues.</w:t>
            </w:r>
          </w:p>
        </w:tc>
        <w:tc>
          <w:tcPr>
            <w:tcW w:w="660" w:type="dxa"/>
          </w:tcPr>
          <w:p w:rsidR="00ED3168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  <w:p w:rsidR="00ED3168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  <w:p w:rsidR="00ED3168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br/>
              <w:t>E</w:t>
            </w:r>
          </w:p>
          <w:p w:rsidR="00ED3168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br/>
              <w:t>D</w:t>
            </w:r>
          </w:p>
        </w:tc>
        <w:tc>
          <w:tcPr>
            <w:tcW w:w="709" w:type="dxa"/>
          </w:tcPr>
          <w:p w:rsidR="00ED3168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  <w:p w:rsidR="00ED3168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  <w:p w:rsidR="00ED3168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  <w:p w:rsidR="00ED3168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  <w:p w:rsidR="00ED3168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  <w:p w:rsidR="00ED3168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ED3168" w:rsidRPr="002918A1" w:rsidTr="00ED3168">
        <w:trPr>
          <w:cantSplit/>
        </w:trPr>
        <w:tc>
          <w:tcPr>
            <w:tcW w:w="7918" w:type="dxa"/>
            <w:gridSpan w:val="3"/>
            <w:shd w:val="pct15" w:color="auto" w:fill="auto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Any particular aptitude/skill required:</w:t>
            </w:r>
          </w:p>
        </w:tc>
        <w:tc>
          <w:tcPr>
            <w:tcW w:w="660" w:type="dxa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ED3168" w:rsidRPr="002918A1" w:rsidTr="00ED3168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ED3168" w:rsidRPr="00D7153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 w:rsidRPr="00D7153E">
              <w:rPr>
                <w:rFonts w:ascii="Calibri" w:hAnsi="Calibri" w:cs="Calibri"/>
                <w:sz w:val="21"/>
                <w:szCs w:val="21"/>
              </w:rPr>
              <w:t xml:space="preserve">Good working knowledge of Word, Excel, PowerPoint and Outlook </w:t>
            </w:r>
          </w:p>
          <w:p w:rsidR="00ED3168" w:rsidRPr="00D7153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Excellen</w:t>
            </w:r>
            <w:r w:rsidRPr="00CC397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t </w:t>
            </w:r>
            <w:r w:rsidRPr="00D7153E">
              <w:rPr>
                <w:rFonts w:ascii="Calibri" w:hAnsi="Calibri" w:cs="Calibri"/>
                <w:sz w:val="21"/>
                <w:szCs w:val="21"/>
              </w:rPr>
              <w:t xml:space="preserve">attention to detail 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ED3168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ED3168" w:rsidRPr="00CA45BE" w:rsidRDefault="00ED3168" w:rsidP="00C22CDF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D3168" w:rsidRPr="002918A1" w:rsidTr="00ED3168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Personal characteristics required: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3168" w:rsidRPr="002918A1" w:rsidRDefault="00ED3168" w:rsidP="00C22CDF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ED3168" w:rsidRPr="002918A1" w:rsidTr="00ED3168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ED3168" w:rsidRPr="00C46396" w:rsidRDefault="00ED3168" w:rsidP="00C22C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szCs w:val="22"/>
              </w:rPr>
              <w:br/>
            </w:r>
            <w:r w:rsidRPr="00052E8C">
              <w:rPr>
                <w:rFonts w:ascii="Calibri" w:hAnsi="Calibri" w:cs="Calibri"/>
                <w:sz w:val="21"/>
                <w:szCs w:val="21"/>
                <w:lang w:eastAsia="en-GB"/>
              </w:rPr>
              <w:t>Ability to work independently and as part of a team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ED3168" w:rsidRPr="002918A1" w:rsidRDefault="00ED3168" w:rsidP="00C22CDF">
            <w:pPr>
              <w:rPr>
                <w:rFonts w:ascii="Calibri" w:hAnsi="Calibri" w:cs="Calibri"/>
                <w:szCs w:val="22"/>
              </w:rPr>
            </w:pPr>
          </w:p>
          <w:p w:rsidR="00ED3168" w:rsidRPr="002918A1" w:rsidRDefault="00ED3168" w:rsidP="00C22CDF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3168" w:rsidRPr="002918A1" w:rsidRDefault="00ED3168" w:rsidP="00C22CDF">
            <w:pPr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ED3168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6. Special terms</w:t>
            </w:r>
          </w:p>
        </w:tc>
      </w:tr>
      <w:tr w:rsidR="00C848EB" w:rsidRPr="002918A1" w:rsidTr="00ED3168">
        <w:trPr>
          <w:cantSplit/>
        </w:trPr>
        <w:tc>
          <w:tcPr>
            <w:tcW w:w="3298" w:type="dxa"/>
            <w:shd w:val="pct15" w:color="auto" w:fill="auto"/>
          </w:tcPr>
          <w:p w:rsidR="00C848EB" w:rsidRPr="002918A1" w:rsidRDefault="00C848EB" w:rsidP="00F5585E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Working </w:t>
            </w:r>
            <w:r w:rsidR="00F5585E">
              <w:rPr>
                <w:rFonts w:ascii="Calibri" w:hAnsi="Calibri" w:cs="Calibri"/>
                <w:szCs w:val="22"/>
              </w:rPr>
              <w:t>hours</w:t>
            </w:r>
            <w:r w:rsidRPr="002918A1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5989" w:type="dxa"/>
            <w:gridSpan w:val="4"/>
          </w:tcPr>
          <w:p w:rsidR="00C848EB" w:rsidRPr="002918A1" w:rsidRDefault="007C6051" w:rsidP="007C6051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35 hours per week</w:t>
            </w:r>
          </w:p>
        </w:tc>
      </w:tr>
      <w:tr w:rsidR="00C848EB" w:rsidRPr="002918A1" w:rsidTr="00ED3168">
        <w:trPr>
          <w:cantSplit/>
        </w:trPr>
        <w:tc>
          <w:tcPr>
            <w:tcW w:w="3298" w:type="dxa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Benefits</w:t>
            </w:r>
          </w:p>
        </w:tc>
        <w:tc>
          <w:tcPr>
            <w:tcW w:w="5989" w:type="dxa"/>
            <w:gridSpan w:val="4"/>
          </w:tcPr>
          <w:p w:rsidR="00C848EB" w:rsidRPr="00657785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 xml:space="preserve">25 days annual leave pro rata per annum </w:t>
            </w:r>
          </w:p>
          <w:p w:rsidR="00C848EB" w:rsidRPr="00657785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 xml:space="preserve">Eye-care vouchers </w:t>
            </w:r>
            <w:r>
              <w:rPr>
                <w:rFonts w:ascii="Calibri" w:hAnsi="Calibri" w:cs="Calibri"/>
                <w:szCs w:val="22"/>
              </w:rPr>
              <w:t>and child care vouchers</w:t>
            </w:r>
          </w:p>
          <w:p w:rsidR="00C848EB" w:rsidRPr="002918A1" w:rsidRDefault="008871F3" w:rsidP="008871F3">
            <w:pPr>
              <w:spacing w:before="60"/>
              <w:rPr>
                <w:rFonts w:ascii="Calibri" w:hAnsi="Calibri" w:cs="Calibri"/>
                <w:szCs w:val="22"/>
              </w:rPr>
            </w:pPr>
            <w:r w:rsidRPr="008871F3">
              <w:rPr>
                <w:rFonts w:ascii="Calibri" w:hAnsi="Calibri" w:cs="Calibri"/>
                <w:szCs w:val="22"/>
              </w:rPr>
              <w:t>The Lullaby Trust operates a company pension scheme into which qualifying employees will be automatically enrolled after 3 months. Default contributions are by salary exchange with the employee and The Lullaby Trust each contributing 1% of salary.</w:t>
            </w:r>
          </w:p>
        </w:tc>
      </w:tr>
      <w:tr w:rsidR="00C848EB" w:rsidRPr="002918A1" w:rsidTr="00ED3168">
        <w:trPr>
          <w:cantSplit/>
        </w:trPr>
        <w:tc>
          <w:tcPr>
            <w:tcW w:w="3298" w:type="dxa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Application details</w:t>
            </w:r>
          </w:p>
        </w:tc>
        <w:tc>
          <w:tcPr>
            <w:tcW w:w="5989" w:type="dxa"/>
            <w:gridSpan w:val="4"/>
          </w:tcPr>
          <w:p w:rsidR="007C6051" w:rsidRPr="007C6051" w:rsidRDefault="007C6051" w:rsidP="007C6051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7C6051">
              <w:rPr>
                <w:rFonts w:ascii="Calibri" w:hAnsi="Calibri" w:cs="Calibri"/>
                <w:szCs w:val="22"/>
              </w:rPr>
              <w:t xml:space="preserve">To apply, please </w:t>
            </w:r>
            <w:r w:rsidR="00ED0869">
              <w:rPr>
                <w:rFonts w:ascii="Calibri" w:hAnsi="Calibri" w:cs="Calibri"/>
                <w:szCs w:val="22"/>
              </w:rPr>
              <w:t xml:space="preserve">send a CV and personal statement </w:t>
            </w:r>
            <w:r w:rsidRPr="007C6051">
              <w:rPr>
                <w:rFonts w:ascii="Calibri" w:hAnsi="Calibri" w:cs="Calibri"/>
                <w:szCs w:val="22"/>
              </w:rPr>
              <w:t xml:space="preserve"> to </w:t>
            </w:r>
            <w:hyperlink r:id="rId9" w:history="1">
              <w:r w:rsidR="00ED0869" w:rsidRPr="004F4CEA">
                <w:rPr>
                  <w:rStyle w:val="Hyperlink"/>
                  <w:rFonts w:ascii="Calibri" w:hAnsi="Calibri" w:cs="Calibri"/>
                  <w:szCs w:val="22"/>
                </w:rPr>
                <w:t>christinar@lullabytrust.org.uk</w:t>
              </w:r>
            </w:hyperlink>
            <w:r w:rsidR="00ED0869">
              <w:rPr>
                <w:rFonts w:ascii="Calibri" w:hAnsi="Calibri" w:cs="Calibri"/>
                <w:szCs w:val="22"/>
              </w:rPr>
              <w:t xml:space="preserve"> </w:t>
            </w:r>
            <w:r w:rsidR="006558D6">
              <w:rPr>
                <w:rFonts w:ascii="Calibri" w:hAnsi="Calibri" w:cs="Calibri"/>
                <w:szCs w:val="22"/>
              </w:rPr>
              <w:t xml:space="preserve"> by midday on 6</w:t>
            </w:r>
            <w:r w:rsidR="006558D6" w:rsidRPr="006558D6">
              <w:rPr>
                <w:rFonts w:ascii="Calibri" w:hAnsi="Calibri" w:cs="Calibri"/>
                <w:szCs w:val="22"/>
                <w:vertAlign w:val="superscript"/>
              </w:rPr>
              <w:t>th</w:t>
            </w:r>
            <w:r w:rsidR="006558D6">
              <w:rPr>
                <w:rFonts w:ascii="Calibri" w:hAnsi="Calibri" w:cs="Calibri"/>
                <w:szCs w:val="22"/>
              </w:rPr>
              <w:t xml:space="preserve"> December</w:t>
            </w:r>
          </w:p>
          <w:p w:rsidR="00C848EB" w:rsidRPr="00657785" w:rsidRDefault="007C6051" w:rsidP="007C6051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7C6051">
              <w:rPr>
                <w:rFonts w:ascii="Calibri" w:hAnsi="Calibri" w:cs="Calibri"/>
                <w:szCs w:val="22"/>
              </w:rPr>
              <w:t>NB: All posts subject to DBS and reference checks</w:t>
            </w:r>
          </w:p>
        </w:tc>
      </w:tr>
    </w:tbl>
    <w:p w:rsidR="00C848EB" w:rsidRPr="002918A1" w:rsidRDefault="00C848EB" w:rsidP="00C848EB">
      <w:pPr>
        <w:rPr>
          <w:rFonts w:ascii="Calibri" w:hAnsi="Calibri" w:cs="Calibri"/>
          <w:szCs w:val="22"/>
        </w:rPr>
      </w:pPr>
    </w:p>
    <w:p w:rsidR="00362866" w:rsidRPr="00145AA3" w:rsidRDefault="00362866" w:rsidP="0007655B">
      <w:pPr>
        <w:rPr>
          <w:rFonts w:asciiTheme="minorHAnsi" w:hAnsiTheme="minorHAnsi" w:cs="Arial"/>
          <w:szCs w:val="22"/>
        </w:rPr>
      </w:pPr>
    </w:p>
    <w:sectPr w:rsidR="00362866" w:rsidRPr="00145AA3" w:rsidSect="004D111D">
      <w:headerReference w:type="default" r:id="rId10"/>
      <w:footerReference w:type="default" r:id="rId11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F1" w:rsidRDefault="001E62F1">
      <w:pPr>
        <w:pStyle w:val="Footer"/>
      </w:pPr>
      <w:r>
        <w:separator/>
      </w:r>
    </w:p>
  </w:endnote>
  <w:endnote w:type="continuationSeparator" w:id="0">
    <w:p w:rsidR="001E62F1" w:rsidRDefault="001E62F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265"/>
      <w:gridCol w:w="1420"/>
      <w:gridCol w:w="2843"/>
    </w:tblGrid>
    <w:tr w:rsidR="004830D2" w:rsidRPr="00145AA3" w:rsidTr="00A43C12">
      <w:trPr>
        <w:jc w:val="center"/>
      </w:trPr>
      <w:tc>
        <w:tcPr>
          <w:tcW w:w="4265" w:type="dxa"/>
        </w:tcPr>
        <w:p w:rsidR="004830D2" w:rsidRPr="00145AA3" w:rsidRDefault="004830D2" w:rsidP="00145AA3">
          <w:pPr>
            <w:pStyle w:val="Foo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The Lullaby Trust</w:t>
          </w:r>
          <w:r w:rsidRPr="00145AA3">
            <w:rPr>
              <w:rFonts w:asciiTheme="minorHAnsi" w:hAnsiTheme="minorHAnsi"/>
              <w:sz w:val="20"/>
              <w:szCs w:val="20"/>
            </w:rPr>
            <w:t xml:space="preserve"> Job description (v. </w:t>
          </w:r>
          <w:r>
            <w:rPr>
              <w:rFonts w:asciiTheme="minorHAnsi" w:hAnsiTheme="minorHAnsi"/>
              <w:sz w:val="20"/>
              <w:szCs w:val="20"/>
            </w:rPr>
            <w:t>19.11</w:t>
          </w:r>
          <w:r w:rsidRPr="00145AA3">
            <w:rPr>
              <w:rFonts w:asciiTheme="minorHAnsi" w:hAnsiTheme="minorHAnsi"/>
              <w:sz w:val="20"/>
              <w:szCs w:val="20"/>
            </w:rPr>
            <w:t>.1</w:t>
          </w:r>
          <w:r>
            <w:rPr>
              <w:rFonts w:asciiTheme="minorHAnsi" w:hAnsiTheme="minorHAnsi"/>
              <w:sz w:val="20"/>
              <w:szCs w:val="20"/>
            </w:rPr>
            <w:t>3</w:t>
          </w:r>
          <w:r w:rsidRPr="00145AA3">
            <w:rPr>
              <w:rFonts w:asciiTheme="minorHAnsi" w:hAnsiTheme="minorHAnsi"/>
              <w:sz w:val="20"/>
              <w:szCs w:val="20"/>
            </w:rPr>
            <w:t>)</w:t>
          </w:r>
        </w:p>
      </w:tc>
      <w:tc>
        <w:tcPr>
          <w:tcW w:w="1420" w:type="dxa"/>
        </w:tcPr>
        <w:p w:rsidR="004830D2" w:rsidRPr="00145AA3" w:rsidRDefault="004830D2" w:rsidP="00A43C12">
          <w:pPr>
            <w:pStyle w:val="Footer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843" w:type="dxa"/>
        </w:tcPr>
        <w:p w:rsidR="004830D2" w:rsidRPr="00145AA3" w:rsidRDefault="004830D2" w:rsidP="00A43C12">
          <w:pPr>
            <w:pStyle w:val="Footer"/>
            <w:jc w:val="right"/>
            <w:rPr>
              <w:rFonts w:asciiTheme="minorHAnsi" w:hAnsiTheme="minorHAnsi"/>
              <w:sz w:val="20"/>
              <w:szCs w:val="20"/>
            </w:rPr>
          </w:pPr>
          <w:r w:rsidRPr="00145AA3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begin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instrText xml:space="preserve"> PAGE </w:instrTex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separate"/>
          </w:r>
          <w:r w:rsidR="002B5E07">
            <w:rPr>
              <w:rStyle w:val="PageNumber"/>
              <w:rFonts w:asciiTheme="minorHAnsi" w:hAnsiTheme="minorHAnsi"/>
              <w:noProof/>
              <w:sz w:val="20"/>
              <w:szCs w:val="20"/>
            </w:rPr>
            <w:t>2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end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t xml:space="preserve"> of 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begin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instrText xml:space="preserve"> NUMPAGES </w:instrTex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separate"/>
          </w:r>
          <w:r w:rsidR="002B5E07">
            <w:rPr>
              <w:rStyle w:val="PageNumber"/>
              <w:rFonts w:asciiTheme="minorHAnsi" w:hAnsiTheme="minorHAnsi"/>
              <w:noProof/>
              <w:sz w:val="20"/>
              <w:szCs w:val="20"/>
            </w:rPr>
            <w:t>4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4830D2" w:rsidRPr="00145AA3" w:rsidRDefault="004830D2">
    <w:pPr>
      <w:pStyle w:val="Footer"/>
      <w:rPr>
        <w:rFonts w:asciiTheme="minorHAnsi" w:hAnsiTheme="minorHAnsi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F1" w:rsidRDefault="001E62F1">
      <w:pPr>
        <w:pStyle w:val="Footer"/>
      </w:pPr>
      <w:r>
        <w:separator/>
      </w:r>
    </w:p>
  </w:footnote>
  <w:footnote w:type="continuationSeparator" w:id="0">
    <w:p w:rsidR="001E62F1" w:rsidRDefault="001E62F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D2" w:rsidRPr="00145AA3" w:rsidRDefault="004830D2" w:rsidP="002E2E66">
    <w:pPr>
      <w:pStyle w:val="Title"/>
      <w:jc w:val="left"/>
      <w:rPr>
        <w:rFonts w:asciiTheme="minorHAnsi" w:hAnsiTheme="minorHAnsi" w:cs="Arial"/>
        <w:sz w:val="28"/>
        <w:szCs w:val="28"/>
      </w:rPr>
    </w:pPr>
    <w:r w:rsidRPr="00145AA3">
      <w:rPr>
        <w:rFonts w:asciiTheme="minorHAnsi" w:hAnsiTheme="minorHAnsi"/>
        <w:sz w:val="28"/>
        <w:szCs w:val="28"/>
      </w:rPr>
      <w:t xml:space="preserve">Lullaby Trust </w:t>
    </w:r>
    <w:r w:rsidRPr="00145AA3">
      <w:rPr>
        <w:rFonts w:asciiTheme="minorHAnsi" w:hAnsiTheme="minorHAnsi" w:cs="Arial"/>
        <w:sz w:val="28"/>
        <w:szCs w:val="28"/>
      </w:rPr>
      <w:t>Job description</w:t>
    </w:r>
  </w:p>
  <w:p w:rsidR="004830D2" w:rsidRDefault="00483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7AA"/>
    <w:multiLevelType w:val="hybridMultilevel"/>
    <w:tmpl w:val="779E68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0D"/>
    <w:multiLevelType w:val="hybridMultilevel"/>
    <w:tmpl w:val="3C621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548F"/>
    <w:multiLevelType w:val="hybridMultilevel"/>
    <w:tmpl w:val="866E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07D56"/>
    <w:multiLevelType w:val="hybridMultilevel"/>
    <w:tmpl w:val="5532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6B42"/>
    <w:multiLevelType w:val="hybridMultilevel"/>
    <w:tmpl w:val="29C2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00E1B"/>
    <w:multiLevelType w:val="hybridMultilevel"/>
    <w:tmpl w:val="F42CF9E0"/>
    <w:lvl w:ilvl="0" w:tplc="AB2EA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44EA"/>
    <w:multiLevelType w:val="hybridMultilevel"/>
    <w:tmpl w:val="23666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257415"/>
    <w:multiLevelType w:val="hybridMultilevel"/>
    <w:tmpl w:val="D7DA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5763D"/>
    <w:multiLevelType w:val="hybridMultilevel"/>
    <w:tmpl w:val="EA5686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DF418E"/>
    <w:multiLevelType w:val="hybridMultilevel"/>
    <w:tmpl w:val="5BBA7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D671F"/>
    <w:multiLevelType w:val="hybridMultilevel"/>
    <w:tmpl w:val="E0D4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B246E"/>
    <w:multiLevelType w:val="hybridMultilevel"/>
    <w:tmpl w:val="A950D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3532C3"/>
    <w:multiLevelType w:val="hybridMultilevel"/>
    <w:tmpl w:val="4FAE5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D293C"/>
    <w:multiLevelType w:val="hybridMultilevel"/>
    <w:tmpl w:val="26EA2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7931BA"/>
    <w:multiLevelType w:val="hybridMultilevel"/>
    <w:tmpl w:val="23D88F50"/>
    <w:lvl w:ilvl="0" w:tplc="B29E0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D"/>
    <w:rsid w:val="0000040D"/>
    <w:rsid w:val="0000471B"/>
    <w:rsid w:val="0007655B"/>
    <w:rsid w:val="000936E5"/>
    <w:rsid w:val="00131DF2"/>
    <w:rsid w:val="00145AA3"/>
    <w:rsid w:val="00176AEE"/>
    <w:rsid w:val="001C510F"/>
    <w:rsid w:val="001E62F1"/>
    <w:rsid w:val="002327AD"/>
    <w:rsid w:val="002B5E07"/>
    <w:rsid w:val="002C094D"/>
    <w:rsid w:val="002C2CF0"/>
    <w:rsid w:val="002E2E66"/>
    <w:rsid w:val="00362866"/>
    <w:rsid w:val="00364A1C"/>
    <w:rsid w:val="00382FCE"/>
    <w:rsid w:val="003A7A92"/>
    <w:rsid w:val="003B546F"/>
    <w:rsid w:val="003B6CAB"/>
    <w:rsid w:val="004830D2"/>
    <w:rsid w:val="00484539"/>
    <w:rsid w:val="004C57AF"/>
    <w:rsid w:val="004D111D"/>
    <w:rsid w:val="005068B3"/>
    <w:rsid w:val="005208FC"/>
    <w:rsid w:val="00552D58"/>
    <w:rsid w:val="0058079F"/>
    <w:rsid w:val="00590AE4"/>
    <w:rsid w:val="00590F40"/>
    <w:rsid w:val="005D3290"/>
    <w:rsid w:val="006023E7"/>
    <w:rsid w:val="006558D6"/>
    <w:rsid w:val="00680BD2"/>
    <w:rsid w:val="006C3653"/>
    <w:rsid w:val="006E341E"/>
    <w:rsid w:val="006F4AEF"/>
    <w:rsid w:val="00740018"/>
    <w:rsid w:val="00740795"/>
    <w:rsid w:val="00752134"/>
    <w:rsid w:val="007624A3"/>
    <w:rsid w:val="00790321"/>
    <w:rsid w:val="007C6051"/>
    <w:rsid w:val="007F3CBA"/>
    <w:rsid w:val="008871F3"/>
    <w:rsid w:val="008D3F16"/>
    <w:rsid w:val="008E31BA"/>
    <w:rsid w:val="008F2919"/>
    <w:rsid w:val="008F59D4"/>
    <w:rsid w:val="008F7684"/>
    <w:rsid w:val="00911002"/>
    <w:rsid w:val="0093345B"/>
    <w:rsid w:val="009B033E"/>
    <w:rsid w:val="009C45D1"/>
    <w:rsid w:val="009F0D7E"/>
    <w:rsid w:val="00A25A10"/>
    <w:rsid w:val="00A35073"/>
    <w:rsid w:val="00A43C12"/>
    <w:rsid w:val="00A60A96"/>
    <w:rsid w:val="00A9243E"/>
    <w:rsid w:val="00B20EC7"/>
    <w:rsid w:val="00B23806"/>
    <w:rsid w:val="00BA0B39"/>
    <w:rsid w:val="00BB49F3"/>
    <w:rsid w:val="00BC68AF"/>
    <w:rsid w:val="00BD5A91"/>
    <w:rsid w:val="00BE63B2"/>
    <w:rsid w:val="00C0370A"/>
    <w:rsid w:val="00C30276"/>
    <w:rsid w:val="00C637AD"/>
    <w:rsid w:val="00C848EB"/>
    <w:rsid w:val="00C8750F"/>
    <w:rsid w:val="00D0587D"/>
    <w:rsid w:val="00D53F3A"/>
    <w:rsid w:val="00D6347E"/>
    <w:rsid w:val="00D855D0"/>
    <w:rsid w:val="00D92DFB"/>
    <w:rsid w:val="00E3098D"/>
    <w:rsid w:val="00EB3BFF"/>
    <w:rsid w:val="00ED0869"/>
    <w:rsid w:val="00ED3168"/>
    <w:rsid w:val="00F04808"/>
    <w:rsid w:val="00F5585E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5073"/>
    <w:pPr>
      <w:keepNext/>
      <w:outlineLvl w:val="1"/>
    </w:pPr>
    <w:rPr>
      <w:rFonts w:ascii="Gill Sans MT" w:hAnsi="Gill Sans MT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830D2"/>
    <w:pPr>
      <w:ind w:left="720"/>
      <w:contextualSpacing/>
    </w:pPr>
  </w:style>
  <w:style w:type="character" w:styleId="Hyperlink">
    <w:name w:val="Hyperlink"/>
    <w:rsid w:val="00C848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35073"/>
    <w:rPr>
      <w:rFonts w:ascii="Gill Sans MT" w:hAnsi="Gill Sans MT"/>
      <w:sz w:val="26"/>
      <w:lang w:val="en-US" w:eastAsia="en-US"/>
    </w:rPr>
  </w:style>
  <w:style w:type="character" w:styleId="CommentReference">
    <w:name w:val="annotation reference"/>
    <w:basedOn w:val="DefaultParagraphFont"/>
    <w:rsid w:val="007903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03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32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5073"/>
    <w:pPr>
      <w:keepNext/>
      <w:outlineLvl w:val="1"/>
    </w:pPr>
    <w:rPr>
      <w:rFonts w:ascii="Gill Sans MT" w:hAnsi="Gill Sans MT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830D2"/>
    <w:pPr>
      <w:ind w:left="720"/>
      <w:contextualSpacing/>
    </w:pPr>
  </w:style>
  <w:style w:type="character" w:styleId="Hyperlink">
    <w:name w:val="Hyperlink"/>
    <w:rsid w:val="00C848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35073"/>
    <w:rPr>
      <w:rFonts w:ascii="Gill Sans MT" w:hAnsi="Gill Sans MT"/>
      <w:sz w:val="26"/>
      <w:lang w:val="en-US" w:eastAsia="en-US"/>
    </w:rPr>
  </w:style>
  <w:style w:type="character" w:styleId="CommentReference">
    <w:name w:val="annotation reference"/>
    <w:basedOn w:val="DefaultParagraphFont"/>
    <w:rsid w:val="007903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03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32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inar@lullaby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8E39-C33A-45C5-92FB-11A7ED3E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4722</Characters>
  <Application>Microsoft Office Word</Application>
  <DocSecurity>0</DocSecurity>
  <Lines>112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AdviserPlus Limited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lesleysweeney</dc:creator>
  <cp:lastModifiedBy>Christina Rolles</cp:lastModifiedBy>
  <cp:revision>2</cp:revision>
  <cp:lastPrinted>2016-07-14T08:23:00Z</cp:lastPrinted>
  <dcterms:created xsi:type="dcterms:W3CDTF">2018-11-28T16:23:00Z</dcterms:created>
  <dcterms:modified xsi:type="dcterms:W3CDTF">2018-11-28T16:23:00Z</dcterms:modified>
</cp:coreProperties>
</file>