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66" w:rsidRPr="00CA0D2E" w:rsidRDefault="00362866">
      <w:pPr>
        <w:jc w:val="both"/>
        <w:rPr>
          <w:rFonts w:ascii="Calibri" w:hAnsi="Calibri" w:cs="Arial"/>
          <w:szCs w:val="22"/>
        </w:rPr>
      </w:pPr>
      <w:r w:rsidRPr="00CA0D2E">
        <w:rPr>
          <w:rFonts w:ascii="Calibri" w:hAnsi="Calibri" w:cs="Arial"/>
          <w:szCs w:val="22"/>
        </w:rPr>
        <w:t xml:space="preserve">This post is subject to a </w:t>
      </w:r>
      <w:r w:rsidR="00D17FC0" w:rsidRPr="00CA0D2E">
        <w:rPr>
          <w:rFonts w:ascii="Calibri" w:hAnsi="Calibri" w:cs="Arial"/>
          <w:szCs w:val="22"/>
        </w:rPr>
        <w:t xml:space="preserve">satisfactory </w:t>
      </w:r>
      <w:r w:rsidRPr="00CA0D2E">
        <w:rPr>
          <w:rFonts w:ascii="Calibri" w:hAnsi="Calibri" w:cs="Arial"/>
          <w:szCs w:val="22"/>
        </w:rPr>
        <w:t>Criminal Records Bureau</w:t>
      </w:r>
      <w:r w:rsidR="00D17FC0" w:rsidRPr="00CA0D2E">
        <w:rPr>
          <w:rFonts w:ascii="Calibri" w:hAnsi="Calibri" w:cs="Arial"/>
          <w:szCs w:val="22"/>
        </w:rPr>
        <w:t xml:space="preserve"> (CRB) declaration.</w:t>
      </w:r>
      <w:r w:rsidRPr="00CA0D2E">
        <w:rPr>
          <w:rFonts w:ascii="Calibri" w:hAnsi="Calibri" w:cs="Arial"/>
          <w:szCs w:val="22"/>
        </w:rPr>
        <w:t xml:space="preserve"> </w:t>
      </w:r>
      <w:r w:rsidR="00D17FC0" w:rsidRPr="00CA0D2E">
        <w:rPr>
          <w:rFonts w:ascii="Calibri" w:hAnsi="Calibri" w:cs="Arial"/>
          <w:szCs w:val="22"/>
        </w:rPr>
        <w:t>A full CRB check may be carried out on randomly chosen declarations</w:t>
      </w:r>
      <w:r w:rsidRPr="00CA0D2E">
        <w:rPr>
          <w:rFonts w:ascii="Calibri" w:hAnsi="Calibri" w:cs="Arial"/>
          <w:szCs w:val="22"/>
        </w:rPr>
        <w:t xml:space="preserve"> which will disclose all cautions, reprimands and w</w:t>
      </w:r>
      <w:r w:rsidR="00D17FC0" w:rsidRPr="00CA0D2E">
        <w:rPr>
          <w:rFonts w:ascii="Calibri" w:hAnsi="Calibri" w:cs="Arial"/>
          <w:szCs w:val="22"/>
        </w:rPr>
        <w:t>arnings as well as convictions.</w:t>
      </w:r>
    </w:p>
    <w:p w:rsidR="00362866" w:rsidRPr="00CA0D2E" w:rsidRDefault="00362866">
      <w:pPr>
        <w:rPr>
          <w:rFonts w:ascii="Calibri" w:hAnsi="Calibri" w:cs="Arial"/>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24"/>
        <w:gridCol w:w="3506"/>
        <w:gridCol w:w="1540"/>
        <w:gridCol w:w="1919"/>
      </w:tblGrid>
      <w:tr w:rsidR="00362866" w:rsidRPr="00CA0D2E">
        <w:trPr>
          <w:cantSplit/>
        </w:trPr>
        <w:tc>
          <w:tcPr>
            <w:tcW w:w="9287" w:type="dxa"/>
            <w:gridSpan w:val="5"/>
            <w:tcBorders>
              <w:top w:val="nil"/>
              <w:left w:val="nil"/>
              <w:right w:val="nil"/>
            </w:tcBorders>
          </w:tcPr>
          <w:p w:rsidR="00362866" w:rsidRPr="00CA0D2E" w:rsidRDefault="00362866">
            <w:pPr>
              <w:spacing w:before="90" w:after="54"/>
              <w:rPr>
                <w:rFonts w:ascii="Calibri" w:hAnsi="Calibri" w:cs="Arial"/>
                <w:b/>
                <w:bCs/>
                <w:szCs w:val="22"/>
              </w:rPr>
            </w:pPr>
            <w:r w:rsidRPr="00CA0D2E">
              <w:rPr>
                <w:rFonts w:ascii="Calibri" w:hAnsi="Calibri" w:cs="Arial"/>
                <w:b/>
                <w:bCs/>
                <w:szCs w:val="22"/>
              </w:rPr>
              <w:t>1. Post</w:t>
            </w:r>
          </w:p>
        </w:tc>
      </w:tr>
      <w:tr w:rsidR="00362866" w:rsidRPr="00CA0D2E">
        <w:trPr>
          <w:cantSplit/>
        </w:trPr>
        <w:tc>
          <w:tcPr>
            <w:tcW w:w="2198" w:type="dxa"/>
            <w:shd w:val="pct15" w:color="auto" w:fill="auto"/>
          </w:tcPr>
          <w:p w:rsidR="00362866" w:rsidRPr="00CA0D2E" w:rsidRDefault="00362866">
            <w:pPr>
              <w:spacing w:before="90" w:after="54"/>
              <w:rPr>
                <w:rFonts w:ascii="Calibri" w:hAnsi="Calibri" w:cs="Arial"/>
                <w:szCs w:val="22"/>
              </w:rPr>
            </w:pPr>
            <w:r w:rsidRPr="00CA0D2E">
              <w:rPr>
                <w:rFonts w:ascii="Calibri" w:hAnsi="Calibri" w:cs="Arial"/>
                <w:szCs w:val="22"/>
              </w:rPr>
              <w:t>Post:</w:t>
            </w:r>
          </w:p>
        </w:tc>
        <w:tc>
          <w:tcPr>
            <w:tcW w:w="7089" w:type="dxa"/>
            <w:gridSpan w:val="4"/>
          </w:tcPr>
          <w:p w:rsidR="00362866" w:rsidRPr="00CA0D2E" w:rsidRDefault="00005796" w:rsidP="00817390">
            <w:pPr>
              <w:spacing w:before="90" w:after="54"/>
              <w:rPr>
                <w:rFonts w:ascii="Calibri" w:hAnsi="Calibri" w:cs="Arial"/>
                <w:szCs w:val="22"/>
              </w:rPr>
            </w:pPr>
            <w:r>
              <w:rPr>
                <w:rFonts w:ascii="Calibri" w:hAnsi="Calibri"/>
                <w:szCs w:val="22"/>
              </w:rPr>
              <w:t>Corporate Partnerships</w:t>
            </w:r>
            <w:r w:rsidR="00817390">
              <w:rPr>
                <w:rFonts w:ascii="Calibri" w:hAnsi="Calibri"/>
                <w:szCs w:val="22"/>
              </w:rPr>
              <w:t xml:space="preserve"> Officer</w:t>
            </w:r>
          </w:p>
        </w:tc>
      </w:tr>
      <w:tr w:rsidR="00362866" w:rsidRPr="00CA0D2E">
        <w:trPr>
          <w:cantSplit/>
        </w:trPr>
        <w:tc>
          <w:tcPr>
            <w:tcW w:w="2198" w:type="dxa"/>
            <w:shd w:val="pct15" w:color="auto" w:fill="auto"/>
          </w:tcPr>
          <w:p w:rsidR="00362866" w:rsidRPr="00CA0D2E" w:rsidRDefault="00362866">
            <w:pPr>
              <w:spacing w:before="90" w:after="54"/>
              <w:rPr>
                <w:rFonts w:ascii="Calibri" w:hAnsi="Calibri" w:cs="Arial"/>
                <w:szCs w:val="22"/>
              </w:rPr>
            </w:pPr>
            <w:r w:rsidRPr="00CA0D2E">
              <w:rPr>
                <w:rFonts w:ascii="Calibri" w:hAnsi="Calibri" w:cs="Arial"/>
                <w:szCs w:val="22"/>
              </w:rPr>
              <w:t>Department:</w:t>
            </w:r>
          </w:p>
        </w:tc>
        <w:tc>
          <w:tcPr>
            <w:tcW w:w="7089" w:type="dxa"/>
            <w:gridSpan w:val="4"/>
          </w:tcPr>
          <w:p w:rsidR="00362866" w:rsidRPr="00CA0D2E" w:rsidRDefault="00BF5FC1">
            <w:pPr>
              <w:spacing w:before="90" w:after="54"/>
              <w:rPr>
                <w:rFonts w:ascii="Calibri" w:hAnsi="Calibri" w:cs="Arial"/>
                <w:szCs w:val="22"/>
              </w:rPr>
            </w:pPr>
            <w:r w:rsidRPr="00CA0D2E">
              <w:rPr>
                <w:rFonts w:ascii="Calibri" w:hAnsi="Calibri" w:cs="Arial"/>
                <w:szCs w:val="22"/>
              </w:rPr>
              <w:t>Fundraising</w:t>
            </w:r>
          </w:p>
          <w:p w:rsidR="00362866" w:rsidRPr="00CA0D2E" w:rsidRDefault="00362866">
            <w:pPr>
              <w:spacing w:before="90" w:after="54"/>
              <w:rPr>
                <w:rFonts w:ascii="Calibri" w:hAnsi="Calibri" w:cs="Arial"/>
                <w:szCs w:val="22"/>
              </w:rPr>
            </w:pPr>
          </w:p>
        </w:tc>
      </w:tr>
      <w:tr w:rsidR="00291796" w:rsidRPr="00CA0D2E">
        <w:trPr>
          <w:cantSplit/>
        </w:trPr>
        <w:tc>
          <w:tcPr>
            <w:tcW w:w="2198" w:type="dxa"/>
            <w:shd w:val="pct15" w:color="auto" w:fill="auto"/>
          </w:tcPr>
          <w:p w:rsidR="00291796" w:rsidRPr="00CA0D2E" w:rsidRDefault="00291796">
            <w:pPr>
              <w:spacing w:before="90" w:after="54"/>
              <w:rPr>
                <w:rFonts w:ascii="Calibri" w:hAnsi="Calibri" w:cs="Arial"/>
                <w:szCs w:val="22"/>
              </w:rPr>
            </w:pPr>
            <w:r>
              <w:rPr>
                <w:rFonts w:ascii="Calibri" w:hAnsi="Calibri" w:cs="Arial"/>
                <w:szCs w:val="22"/>
              </w:rPr>
              <w:t>Contract:</w:t>
            </w:r>
          </w:p>
        </w:tc>
        <w:tc>
          <w:tcPr>
            <w:tcW w:w="7089" w:type="dxa"/>
            <w:gridSpan w:val="4"/>
          </w:tcPr>
          <w:p w:rsidR="00291796" w:rsidRPr="00CA0D2E" w:rsidRDefault="0037212C" w:rsidP="00BF2AAF">
            <w:pPr>
              <w:spacing w:before="90" w:after="54"/>
              <w:rPr>
                <w:rFonts w:ascii="Calibri" w:hAnsi="Calibri" w:cs="Arial"/>
                <w:szCs w:val="22"/>
              </w:rPr>
            </w:pPr>
            <w:r>
              <w:rPr>
                <w:rFonts w:ascii="Calibri" w:hAnsi="Calibri" w:cs="Arial"/>
                <w:szCs w:val="22"/>
              </w:rPr>
              <w:t>Part time</w:t>
            </w:r>
            <w:r w:rsidR="00BF2AAF">
              <w:rPr>
                <w:rFonts w:ascii="Calibri" w:hAnsi="Calibri" w:cs="Arial"/>
                <w:szCs w:val="22"/>
              </w:rPr>
              <w:t xml:space="preserve"> </w:t>
            </w:r>
            <w:r>
              <w:rPr>
                <w:rFonts w:ascii="Calibri" w:hAnsi="Calibri" w:cs="Arial"/>
                <w:szCs w:val="22"/>
              </w:rPr>
              <w:t>(</w:t>
            </w:r>
            <w:r w:rsidR="00BF2AAF">
              <w:rPr>
                <w:rFonts w:ascii="Calibri" w:hAnsi="Calibri" w:cs="Arial"/>
                <w:szCs w:val="22"/>
              </w:rPr>
              <w:t>3 days a week</w:t>
            </w:r>
            <w:r>
              <w:rPr>
                <w:rFonts w:ascii="Calibri" w:hAnsi="Calibri" w:cs="Arial"/>
                <w:szCs w:val="22"/>
              </w:rPr>
              <w:t>),</w:t>
            </w:r>
            <w:r w:rsidR="00291796">
              <w:rPr>
                <w:rFonts w:ascii="Calibri" w:hAnsi="Calibri" w:cs="Arial"/>
                <w:szCs w:val="22"/>
              </w:rPr>
              <w:t xml:space="preserve"> permanent</w:t>
            </w:r>
            <w:r w:rsidR="00BF2AAF">
              <w:rPr>
                <w:rFonts w:ascii="Calibri" w:hAnsi="Calibri" w:cs="Arial"/>
                <w:szCs w:val="22"/>
              </w:rPr>
              <w:t xml:space="preserve">. Flexible working </w:t>
            </w:r>
            <w:r w:rsidR="00291796">
              <w:rPr>
                <w:rFonts w:ascii="Calibri" w:hAnsi="Calibri" w:cs="Arial"/>
                <w:szCs w:val="22"/>
              </w:rPr>
              <w:t>may</w:t>
            </w:r>
            <w:r w:rsidR="00F22E83">
              <w:rPr>
                <w:rFonts w:ascii="Calibri" w:hAnsi="Calibri" w:cs="Arial"/>
                <w:szCs w:val="22"/>
              </w:rPr>
              <w:t xml:space="preserve"> also</w:t>
            </w:r>
            <w:r w:rsidR="00291796">
              <w:rPr>
                <w:rFonts w:ascii="Calibri" w:hAnsi="Calibri" w:cs="Arial"/>
                <w:szCs w:val="22"/>
              </w:rPr>
              <w:t xml:space="preserve"> be considered</w:t>
            </w:r>
            <w:r w:rsidR="00F22E83">
              <w:rPr>
                <w:rFonts w:ascii="Calibri" w:hAnsi="Calibri" w:cs="Arial"/>
                <w:szCs w:val="22"/>
              </w:rPr>
              <w:t xml:space="preserve"> if requested</w:t>
            </w:r>
            <w:r w:rsidR="00291796">
              <w:rPr>
                <w:rFonts w:ascii="Calibri" w:hAnsi="Calibri" w:cs="Arial"/>
                <w:szCs w:val="22"/>
              </w:rPr>
              <w:t>.</w:t>
            </w:r>
          </w:p>
        </w:tc>
      </w:tr>
      <w:tr w:rsidR="00362866" w:rsidRPr="00CA0D2E">
        <w:tc>
          <w:tcPr>
            <w:tcW w:w="2198" w:type="dxa"/>
            <w:tcBorders>
              <w:bottom w:val="single" w:sz="4" w:space="0" w:color="auto"/>
            </w:tcBorders>
            <w:shd w:val="pct15" w:color="auto" w:fill="auto"/>
          </w:tcPr>
          <w:p w:rsidR="00362866" w:rsidRPr="00CA0D2E" w:rsidRDefault="002E2E66">
            <w:pPr>
              <w:spacing w:before="90" w:after="54"/>
              <w:rPr>
                <w:rFonts w:ascii="Calibri" w:hAnsi="Calibri" w:cs="Arial"/>
                <w:szCs w:val="22"/>
              </w:rPr>
            </w:pPr>
            <w:r w:rsidRPr="00CA0D2E">
              <w:rPr>
                <w:rFonts w:ascii="Calibri" w:hAnsi="Calibri" w:cs="Arial"/>
                <w:szCs w:val="22"/>
              </w:rPr>
              <w:t>Salary</w:t>
            </w:r>
            <w:r w:rsidR="00362866" w:rsidRPr="00CA0D2E">
              <w:rPr>
                <w:rFonts w:ascii="Calibri" w:hAnsi="Calibri" w:cs="Arial"/>
                <w:szCs w:val="22"/>
              </w:rPr>
              <w:t>:</w:t>
            </w:r>
          </w:p>
        </w:tc>
        <w:tc>
          <w:tcPr>
            <w:tcW w:w="3630" w:type="dxa"/>
            <w:gridSpan w:val="2"/>
            <w:tcBorders>
              <w:bottom w:val="single" w:sz="4" w:space="0" w:color="auto"/>
            </w:tcBorders>
          </w:tcPr>
          <w:p w:rsidR="00362866" w:rsidRPr="00CA0D2E" w:rsidRDefault="00171AC9" w:rsidP="003230DA">
            <w:pPr>
              <w:spacing w:before="90" w:after="54"/>
              <w:rPr>
                <w:rFonts w:ascii="Calibri" w:hAnsi="Calibri" w:cs="Arial"/>
                <w:szCs w:val="22"/>
              </w:rPr>
            </w:pPr>
            <w:r>
              <w:rPr>
                <w:rFonts w:ascii="Calibri" w:hAnsi="Calibri" w:cs="Arial"/>
                <w:szCs w:val="22"/>
              </w:rPr>
              <w:t>£23</w:t>
            </w:r>
            <w:r w:rsidR="00BF111E">
              <w:rPr>
                <w:rFonts w:ascii="Calibri" w:hAnsi="Calibri" w:cs="Arial"/>
                <w:szCs w:val="22"/>
              </w:rPr>
              <w:t>,000-£27</w:t>
            </w:r>
            <w:r w:rsidR="00291796" w:rsidRPr="00912485">
              <w:rPr>
                <w:rFonts w:ascii="Calibri" w:hAnsi="Calibri" w:cs="Arial"/>
                <w:szCs w:val="22"/>
              </w:rPr>
              <w:t xml:space="preserve">,000 </w:t>
            </w:r>
            <w:r w:rsidR="003230DA">
              <w:rPr>
                <w:rFonts w:ascii="Calibri" w:hAnsi="Calibri" w:cs="Arial"/>
                <w:szCs w:val="22"/>
              </w:rPr>
              <w:t>pro rata per annum. D</w:t>
            </w:r>
            <w:r w:rsidR="00291796">
              <w:rPr>
                <w:rFonts w:ascii="Calibri" w:hAnsi="Calibri" w:cs="Arial"/>
                <w:szCs w:val="22"/>
              </w:rPr>
              <w:t xml:space="preserve">ependent on experience. </w:t>
            </w:r>
          </w:p>
        </w:tc>
        <w:tc>
          <w:tcPr>
            <w:tcW w:w="1540" w:type="dxa"/>
            <w:tcBorders>
              <w:bottom w:val="single" w:sz="4" w:space="0" w:color="auto"/>
            </w:tcBorders>
            <w:shd w:val="pct15" w:color="auto" w:fill="auto"/>
          </w:tcPr>
          <w:p w:rsidR="00362866" w:rsidRPr="00CA0D2E" w:rsidRDefault="00362866">
            <w:pPr>
              <w:spacing w:before="90" w:after="54"/>
              <w:rPr>
                <w:rFonts w:ascii="Calibri" w:hAnsi="Calibri" w:cs="Arial"/>
                <w:szCs w:val="22"/>
              </w:rPr>
            </w:pPr>
            <w:r w:rsidRPr="00CA0D2E">
              <w:rPr>
                <w:rFonts w:ascii="Calibri" w:hAnsi="Calibri" w:cs="Arial"/>
                <w:szCs w:val="22"/>
              </w:rPr>
              <w:t>Date:</w:t>
            </w:r>
          </w:p>
        </w:tc>
        <w:tc>
          <w:tcPr>
            <w:tcW w:w="1919" w:type="dxa"/>
            <w:tcBorders>
              <w:bottom w:val="single" w:sz="4" w:space="0" w:color="auto"/>
            </w:tcBorders>
          </w:tcPr>
          <w:p w:rsidR="00362866" w:rsidRPr="00CA0D2E" w:rsidRDefault="00BF2AAF">
            <w:pPr>
              <w:spacing w:before="90" w:after="54"/>
              <w:rPr>
                <w:rFonts w:ascii="Calibri" w:hAnsi="Calibri" w:cs="Arial"/>
                <w:szCs w:val="22"/>
              </w:rPr>
            </w:pPr>
            <w:r>
              <w:rPr>
                <w:rFonts w:ascii="Calibri" w:hAnsi="Calibri" w:cs="Arial"/>
                <w:szCs w:val="22"/>
              </w:rPr>
              <w:t>April</w:t>
            </w:r>
            <w:r w:rsidR="00F5654E">
              <w:rPr>
                <w:rFonts w:ascii="Calibri" w:hAnsi="Calibri" w:cs="Arial"/>
                <w:szCs w:val="22"/>
              </w:rPr>
              <w:t xml:space="preserve"> 201</w:t>
            </w:r>
            <w:r>
              <w:rPr>
                <w:rFonts w:ascii="Calibri" w:hAnsi="Calibri" w:cs="Arial"/>
                <w:szCs w:val="22"/>
              </w:rPr>
              <w:t>8</w:t>
            </w:r>
          </w:p>
        </w:tc>
      </w:tr>
      <w:tr w:rsidR="00362866" w:rsidRPr="00CA0D2E">
        <w:trPr>
          <w:cantSplit/>
        </w:trPr>
        <w:tc>
          <w:tcPr>
            <w:tcW w:w="9287" w:type="dxa"/>
            <w:gridSpan w:val="5"/>
            <w:tcBorders>
              <w:left w:val="nil"/>
              <w:right w:val="nil"/>
            </w:tcBorders>
          </w:tcPr>
          <w:p w:rsidR="00A43C12" w:rsidRPr="00CA0D2E" w:rsidRDefault="00A43C12">
            <w:pPr>
              <w:spacing w:before="90" w:after="54"/>
              <w:rPr>
                <w:rFonts w:ascii="Calibri" w:hAnsi="Calibri" w:cs="Arial"/>
                <w:b/>
                <w:bCs/>
                <w:szCs w:val="22"/>
              </w:rPr>
            </w:pPr>
          </w:p>
          <w:p w:rsidR="00362866" w:rsidRPr="00CA0D2E" w:rsidRDefault="00362866">
            <w:pPr>
              <w:spacing w:before="90" w:after="54"/>
              <w:rPr>
                <w:rFonts w:ascii="Calibri" w:hAnsi="Calibri" w:cs="Arial"/>
                <w:b/>
                <w:bCs/>
                <w:szCs w:val="22"/>
              </w:rPr>
            </w:pPr>
            <w:r w:rsidRPr="00CA0D2E">
              <w:rPr>
                <w:rFonts w:ascii="Calibri" w:hAnsi="Calibri" w:cs="Arial"/>
                <w:b/>
                <w:bCs/>
                <w:szCs w:val="22"/>
              </w:rPr>
              <w:t>2. Supervisory responsibilities/position in structure</w:t>
            </w:r>
          </w:p>
        </w:tc>
      </w:tr>
      <w:tr w:rsidR="00362866" w:rsidRPr="00CA0D2E" w:rsidTr="00BF5FC1">
        <w:trPr>
          <w:cantSplit/>
        </w:trPr>
        <w:tc>
          <w:tcPr>
            <w:tcW w:w="2322" w:type="dxa"/>
            <w:gridSpan w:val="2"/>
            <w:shd w:val="pct15" w:color="auto" w:fill="auto"/>
          </w:tcPr>
          <w:p w:rsidR="00362866" w:rsidRPr="00CA0D2E" w:rsidRDefault="00362866">
            <w:pPr>
              <w:spacing w:before="90" w:after="54"/>
              <w:rPr>
                <w:rFonts w:ascii="Calibri" w:hAnsi="Calibri" w:cs="Arial"/>
                <w:szCs w:val="22"/>
              </w:rPr>
            </w:pPr>
            <w:r w:rsidRPr="00CA0D2E">
              <w:rPr>
                <w:rFonts w:ascii="Calibri" w:hAnsi="Calibri" w:cs="Arial"/>
                <w:szCs w:val="22"/>
              </w:rPr>
              <w:t>Responsible to:</w:t>
            </w:r>
          </w:p>
        </w:tc>
        <w:tc>
          <w:tcPr>
            <w:tcW w:w="6965" w:type="dxa"/>
            <w:gridSpan w:val="3"/>
          </w:tcPr>
          <w:p w:rsidR="00362866" w:rsidRPr="00FC7970" w:rsidRDefault="00C537BD" w:rsidP="00BF5FC1">
            <w:pPr>
              <w:spacing w:before="90" w:after="54"/>
              <w:rPr>
                <w:rFonts w:ascii="Calibri" w:hAnsi="Calibri" w:cs="Arial"/>
                <w:szCs w:val="22"/>
              </w:rPr>
            </w:pPr>
            <w:r w:rsidRPr="00FC7970">
              <w:rPr>
                <w:rFonts w:ascii="Calibri" w:hAnsi="Calibri" w:cs="Arial"/>
                <w:szCs w:val="22"/>
              </w:rPr>
              <w:t>Head of Fundraising</w:t>
            </w:r>
          </w:p>
          <w:p w:rsidR="00BF5FC1" w:rsidRPr="00CA0D2E" w:rsidRDefault="00BF5FC1" w:rsidP="00BF5FC1">
            <w:pPr>
              <w:spacing w:before="90" w:after="54"/>
              <w:rPr>
                <w:rFonts w:ascii="Calibri" w:hAnsi="Calibri" w:cs="Arial"/>
                <w:szCs w:val="22"/>
              </w:rPr>
            </w:pPr>
          </w:p>
        </w:tc>
      </w:tr>
      <w:tr w:rsidR="00362866" w:rsidRPr="00CA0D2E">
        <w:trPr>
          <w:cantSplit/>
        </w:trPr>
        <w:tc>
          <w:tcPr>
            <w:tcW w:w="2322" w:type="dxa"/>
            <w:gridSpan w:val="2"/>
            <w:tcBorders>
              <w:bottom w:val="single" w:sz="4" w:space="0" w:color="auto"/>
            </w:tcBorders>
            <w:shd w:val="pct15" w:color="auto" w:fill="auto"/>
          </w:tcPr>
          <w:p w:rsidR="00362866" w:rsidRPr="00CA0D2E" w:rsidRDefault="00362866">
            <w:pPr>
              <w:spacing w:before="90" w:after="54"/>
              <w:rPr>
                <w:rFonts w:ascii="Calibri" w:hAnsi="Calibri" w:cs="Arial"/>
                <w:szCs w:val="22"/>
              </w:rPr>
            </w:pPr>
            <w:r w:rsidRPr="00CA0D2E">
              <w:rPr>
                <w:rFonts w:ascii="Calibri" w:hAnsi="Calibri" w:cs="Arial"/>
                <w:szCs w:val="22"/>
              </w:rPr>
              <w:t>Responsible for:</w:t>
            </w:r>
          </w:p>
        </w:tc>
        <w:tc>
          <w:tcPr>
            <w:tcW w:w="6965" w:type="dxa"/>
            <w:gridSpan w:val="3"/>
            <w:tcBorders>
              <w:bottom w:val="single" w:sz="4" w:space="0" w:color="auto"/>
            </w:tcBorders>
          </w:tcPr>
          <w:p w:rsidR="00362866" w:rsidRPr="00CA0D2E" w:rsidRDefault="00E70F96">
            <w:pPr>
              <w:spacing w:before="90" w:after="54"/>
              <w:rPr>
                <w:rFonts w:ascii="Calibri" w:hAnsi="Calibri" w:cs="Arial"/>
                <w:szCs w:val="22"/>
              </w:rPr>
            </w:pPr>
            <w:r w:rsidRPr="00E70F96">
              <w:rPr>
                <w:rFonts w:ascii="Calibri" w:hAnsi="Calibri" w:cs="Arial"/>
                <w:szCs w:val="22"/>
              </w:rPr>
              <w:t xml:space="preserve">Volunteers </w:t>
            </w:r>
          </w:p>
        </w:tc>
      </w:tr>
      <w:tr w:rsidR="00362866" w:rsidRPr="00CA0D2E">
        <w:trPr>
          <w:cantSplit/>
        </w:trPr>
        <w:tc>
          <w:tcPr>
            <w:tcW w:w="9287" w:type="dxa"/>
            <w:gridSpan w:val="5"/>
            <w:tcBorders>
              <w:left w:val="nil"/>
              <w:right w:val="nil"/>
            </w:tcBorders>
          </w:tcPr>
          <w:p w:rsidR="00A43C12" w:rsidRPr="00CA0D2E" w:rsidRDefault="00A43C12">
            <w:pPr>
              <w:spacing w:before="90" w:after="54"/>
              <w:rPr>
                <w:rFonts w:ascii="Calibri" w:hAnsi="Calibri" w:cs="Arial"/>
                <w:b/>
                <w:bCs/>
                <w:szCs w:val="22"/>
              </w:rPr>
            </w:pPr>
          </w:p>
          <w:p w:rsidR="00362866" w:rsidRPr="00CA0D2E" w:rsidRDefault="00362866">
            <w:pPr>
              <w:spacing w:before="90" w:after="54"/>
              <w:rPr>
                <w:rFonts w:ascii="Calibri" w:hAnsi="Calibri" w:cs="Arial"/>
                <w:szCs w:val="22"/>
              </w:rPr>
            </w:pPr>
            <w:r w:rsidRPr="00CA0D2E">
              <w:rPr>
                <w:rFonts w:ascii="Calibri" w:hAnsi="Calibri" w:cs="Arial"/>
                <w:b/>
                <w:bCs/>
                <w:szCs w:val="22"/>
              </w:rPr>
              <w:t>3. Main function of job</w:t>
            </w:r>
            <w:r w:rsidRPr="00CA0D2E">
              <w:rPr>
                <w:rFonts w:ascii="Calibri" w:hAnsi="Calibri" w:cs="Arial"/>
                <w:szCs w:val="22"/>
              </w:rPr>
              <w:t xml:space="preserve"> (Note: in addition to these functions employees are required to carry out such other duties as may reasonably be required)</w:t>
            </w:r>
          </w:p>
        </w:tc>
      </w:tr>
      <w:tr w:rsidR="00362866" w:rsidRPr="00CA0D2E">
        <w:trPr>
          <w:cantSplit/>
        </w:trPr>
        <w:tc>
          <w:tcPr>
            <w:tcW w:w="9287" w:type="dxa"/>
            <w:gridSpan w:val="5"/>
            <w:tcBorders>
              <w:bottom w:val="single" w:sz="4" w:space="0" w:color="auto"/>
            </w:tcBorders>
          </w:tcPr>
          <w:p w:rsidR="00487384" w:rsidRPr="00CA0D2E" w:rsidRDefault="00487384" w:rsidP="00487384">
            <w:pPr>
              <w:rPr>
                <w:rFonts w:ascii="Calibri" w:hAnsi="Calibri" w:cs="Arial"/>
                <w:szCs w:val="22"/>
              </w:rPr>
            </w:pPr>
          </w:p>
          <w:p w:rsidR="00157388" w:rsidRPr="00BB175E" w:rsidRDefault="00157388" w:rsidP="00157388">
            <w:pPr>
              <w:numPr>
                <w:ilvl w:val="0"/>
                <w:numId w:val="10"/>
              </w:numPr>
              <w:rPr>
                <w:rFonts w:ascii="Calibri" w:hAnsi="Calibri" w:cs="Arial"/>
                <w:szCs w:val="22"/>
              </w:rPr>
            </w:pPr>
            <w:r>
              <w:rPr>
                <w:rFonts w:ascii="Calibri" w:hAnsi="Calibri" w:cs="Arial"/>
                <w:szCs w:val="22"/>
              </w:rPr>
              <w:t>To manage</w:t>
            </w:r>
            <w:r w:rsidRPr="00BB175E">
              <w:rPr>
                <w:rFonts w:ascii="Calibri" w:hAnsi="Calibri" w:cs="Arial"/>
                <w:szCs w:val="22"/>
              </w:rPr>
              <w:t xml:space="preserve"> </w:t>
            </w:r>
            <w:r>
              <w:rPr>
                <w:rFonts w:ascii="Calibri" w:hAnsi="Calibri" w:cs="Arial"/>
                <w:szCs w:val="22"/>
              </w:rPr>
              <w:t>c</w:t>
            </w:r>
            <w:r w:rsidR="00E726F4">
              <w:rPr>
                <w:rFonts w:ascii="Calibri" w:hAnsi="Calibri" w:cs="Arial"/>
                <w:szCs w:val="22"/>
              </w:rPr>
              <w:t xml:space="preserve">orporate fundraising </w:t>
            </w:r>
            <w:r w:rsidR="00BA2425">
              <w:rPr>
                <w:rFonts w:ascii="Calibri" w:hAnsi="Calibri" w:cs="Arial"/>
                <w:szCs w:val="22"/>
              </w:rPr>
              <w:t xml:space="preserve">relationships </w:t>
            </w:r>
            <w:r w:rsidRPr="00BB175E">
              <w:rPr>
                <w:rFonts w:ascii="Calibri" w:hAnsi="Calibri" w:cs="Arial"/>
                <w:szCs w:val="22"/>
              </w:rPr>
              <w:t>to ensure income is maximised</w:t>
            </w:r>
            <w:r w:rsidRPr="00BB175E">
              <w:rPr>
                <w:rFonts w:ascii="Calibri" w:hAnsi="Calibri" w:cs="Arial"/>
                <w:szCs w:val="22"/>
              </w:rPr>
              <w:br/>
            </w:r>
          </w:p>
          <w:p w:rsidR="00E726F4" w:rsidRPr="00E726F4" w:rsidRDefault="00157388" w:rsidP="00E726F4">
            <w:pPr>
              <w:numPr>
                <w:ilvl w:val="0"/>
                <w:numId w:val="10"/>
              </w:numPr>
              <w:rPr>
                <w:rFonts w:ascii="Calibri" w:hAnsi="Calibri" w:cs="Arial"/>
                <w:szCs w:val="22"/>
              </w:rPr>
            </w:pPr>
            <w:r w:rsidRPr="00BB175E">
              <w:rPr>
                <w:rFonts w:ascii="Calibri" w:hAnsi="Calibri" w:cs="Arial"/>
                <w:szCs w:val="22"/>
              </w:rPr>
              <w:t>To</w:t>
            </w:r>
            <w:r w:rsidR="00E726F4">
              <w:rPr>
                <w:rFonts w:ascii="Calibri" w:hAnsi="Calibri" w:cs="Arial"/>
                <w:szCs w:val="22"/>
              </w:rPr>
              <w:t xml:space="preserve"> secure new business opportunities within corporate fundraising</w:t>
            </w:r>
          </w:p>
          <w:p w:rsidR="00157388" w:rsidRPr="00BB175E" w:rsidRDefault="00157388" w:rsidP="00157388">
            <w:pPr>
              <w:ind w:left="720"/>
              <w:rPr>
                <w:rFonts w:ascii="Calibri" w:hAnsi="Calibri" w:cs="Arial"/>
                <w:szCs w:val="22"/>
              </w:rPr>
            </w:pPr>
          </w:p>
          <w:p w:rsidR="000E6F18" w:rsidRPr="000E6F18" w:rsidRDefault="00E726F4" w:rsidP="000E6F18">
            <w:pPr>
              <w:numPr>
                <w:ilvl w:val="0"/>
                <w:numId w:val="10"/>
              </w:numPr>
              <w:rPr>
                <w:rFonts w:ascii="Calibri" w:hAnsi="Calibri" w:cs="Arial"/>
                <w:szCs w:val="22"/>
              </w:rPr>
            </w:pPr>
            <w:r>
              <w:rPr>
                <w:rFonts w:ascii="Calibri" w:hAnsi="Calibri" w:cs="Arial"/>
                <w:szCs w:val="22"/>
              </w:rPr>
              <w:t xml:space="preserve">To manage the financial and administrative aspects of corporate fundraising </w:t>
            </w:r>
            <w:r w:rsidR="00157388" w:rsidRPr="00BB175E">
              <w:rPr>
                <w:rFonts w:ascii="Calibri" w:hAnsi="Calibri" w:cs="Arial"/>
                <w:szCs w:val="22"/>
              </w:rPr>
              <w:br/>
            </w:r>
          </w:p>
          <w:p w:rsidR="0037776B" w:rsidRPr="00CA0D2E" w:rsidRDefault="0037776B" w:rsidP="00E726F4">
            <w:pPr>
              <w:ind w:left="720"/>
              <w:rPr>
                <w:rFonts w:ascii="Calibri" w:hAnsi="Calibri" w:cs="Arial"/>
                <w:szCs w:val="22"/>
              </w:rPr>
            </w:pPr>
          </w:p>
        </w:tc>
      </w:tr>
    </w:tbl>
    <w:p w:rsidR="000E6F18" w:rsidRDefault="000E6F18">
      <w:pPr>
        <w:rPr>
          <w:rFonts w:ascii="Calibri" w:hAnsi="Calibri"/>
        </w:rPr>
      </w:pPr>
    </w:p>
    <w:p w:rsidR="000E6F18" w:rsidRDefault="000E6F18">
      <w:pPr>
        <w:rPr>
          <w:rFonts w:ascii="Calibri" w:hAnsi="Calibri"/>
        </w:rPr>
      </w:pPr>
    </w:p>
    <w:p w:rsidR="000E6F18" w:rsidRDefault="000E6F18">
      <w:pPr>
        <w:rPr>
          <w:rFonts w:ascii="Calibri" w:hAnsi="Calibri"/>
        </w:rPr>
      </w:pPr>
    </w:p>
    <w:p w:rsidR="000E6F18" w:rsidRDefault="000E6F18">
      <w:pPr>
        <w:rPr>
          <w:rFonts w:ascii="Calibri" w:hAnsi="Calibri"/>
        </w:rPr>
      </w:pPr>
    </w:p>
    <w:p w:rsidR="000E6F18" w:rsidRDefault="000E6F18">
      <w:pPr>
        <w:rPr>
          <w:rFonts w:ascii="Calibri" w:hAnsi="Calibri"/>
        </w:rPr>
      </w:pPr>
    </w:p>
    <w:p w:rsidR="000E6F18" w:rsidRDefault="000E6F18">
      <w:pPr>
        <w:rPr>
          <w:rFonts w:ascii="Calibri" w:hAnsi="Calibri"/>
        </w:rPr>
      </w:pPr>
    </w:p>
    <w:p w:rsidR="000E6F18" w:rsidRDefault="000E6F18">
      <w:pPr>
        <w:rPr>
          <w:rFonts w:ascii="Calibri" w:hAnsi="Calibri"/>
        </w:rPr>
      </w:pPr>
    </w:p>
    <w:p w:rsidR="000E6F18" w:rsidRDefault="000E6F18">
      <w:pPr>
        <w:rPr>
          <w:rFonts w:ascii="Calibri" w:hAnsi="Calibri"/>
        </w:rPr>
      </w:pPr>
    </w:p>
    <w:p w:rsidR="000E6F18" w:rsidRDefault="000E6F18">
      <w:pPr>
        <w:rPr>
          <w:rFonts w:ascii="Calibri" w:hAnsi="Calibri"/>
        </w:rPr>
      </w:pPr>
    </w:p>
    <w:p w:rsidR="000E6F18" w:rsidRDefault="000E6F18">
      <w:pPr>
        <w:rPr>
          <w:rFonts w:ascii="Calibri" w:hAnsi="Calibri"/>
        </w:rPr>
      </w:pPr>
    </w:p>
    <w:p w:rsidR="000E6F18" w:rsidRDefault="000E6F18">
      <w:pPr>
        <w:rPr>
          <w:rFonts w:ascii="Calibri" w:hAnsi="Calibri"/>
        </w:rPr>
      </w:pPr>
    </w:p>
    <w:p w:rsidR="000E6F18" w:rsidRDefault="000E6F18">
      <w:pPr>
        <w:rPr>
          <w:rFonts w:ascii="Calibri" w:hAnsi="Calibri"/>
        </w:rPr>
      </w:pPr>
    </w:p>
    <w:p w:rsidR="000E6F18" w:rsidRDefault="000E6F18">
      <w:pPr>
        <w:rPr>
          <w:rFonts w:ascii="Calibri" w:hAnsi="Calibri"/>
        </w:rPr>
      </w:pPr>
    </w:p>
    <w:p w:rsidR="000E6F18" w:rsidRDefault="000E6F18">
      <w:pPr>
        <w:rPr>
          <w:rFonts w:ascii="Calibri" w:hAnsi="Calibri"/>
        </w:rPr>
      </w:pPr>
    </w:p>
    <w:p w:rsidR="000E6F18" w:rsidRDefault="000E6F18">
      <w:pPr>
        <w:rPr>
          <w:rFonts w:ascii="Calibri" w:hAnsi="Calibri"/>
        </w:rPr>
      </w:pPr>
    </w:p>
    <w:p w:rsidR="000E6F18" w:rsidRDefault="000E6F18">
      <w:pPr>
        <w:rPr>
          <w:rFonts w:ascii="Calibri" w:hAnsi="Calibri"/>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992"/>
        <w:gridCol w:w="957"/>
      </w:tblGrid>
      <w:tr w:rsidR="00817390" w:rsidRPr="000E6F18" w:rsidTr="00E726F4">
        <w:trPr>
          <w:cantSplit/>
        </w:trPr>
        <w:tc>
          <w:tcPr>
            <w:tcW w:w="7338" w:type="dxa"/>
            <w:tcBorders>
              <w:bottom w:val="single" w:sz="4" w:space="0" w:color="auto"/>
            </w:tcBorders>
            <w:shd w:val="pct15" w:color="auto" w:fill="auto"/>
          </w:tcPr>
          <w:p w:rsidR="000E6F18" w:rsidRDefault="000E6F18" w:rsidP="008E5EF8">
            <w:pPr>
              <w:spacing w:before="90" w:after="54"/>
              <w:rPr>
                <w:rFonts w:asciiTheme="minorHAnsi" w:hAnsiTheme="minorHAnsi" w:cs="Arial"/>
                <w:szCs w:val="22"/>
              </w:rPr>
            </w:pPr>
            <w:r w:rsidRPr="000E6F18">
              <w:rPr>
                <w:rFonts w:asciiTheme="minorHAnsi" w:hAnsiTheme="minorHAnsi" w:cs="Arial"/>
                <w:b/>
                <w:bCs/>
                <w:szCs w:val="22"/>
              </w:rPr>
              <w:lastRenderedPageBreak/>
              <w:t>4. Main duties</w:t>
            </w:r>
            <w:r w:rsidRPr="000E6F18">
              <w:rPr>
                <w:rFonts w:asciiTheme="minorHAnsi" w:hAnsiTheme="minorHAnsi" w:cs="Arial"/>
                <w:szCs w:val="22"/>
              </w:rPr>
              <w:t xml:space="preserve"> (brief description</w:t>
            </w:r>
            <w:r>
              <w:rPr>
                <w:rFonts w:asciiTheme="minorHAnsi" w:hAnsiTheme="minorHAnsi" w:cs="Arial"/>
                <w:szCs w:val="22"/>
              </w:rPr>
              <w:t>)</w:t>
            </w:r>
          </w:p>
          <w:p w:rsidR="00817390" w:rsidRPr="000E6F18" w:rsidRDefault="00817390" w:rsidP="008E5EF8">
            <w:pPr>
              <w:spacing w:before="90" w:after="54"/>
              <w:rPr>
                <w:rFonts w:asciiTheme="minorHAnsi" w:hAnsiTheme="minorHAnsi" w:cs="Arial"/>
                <w:szCs w:val="22"/>
              </w:rPr>
            </w:pPr>
            <w:r w:rsidRPr="000E6F18">
              <w:rPr>
                <w:rFonts w:asciiTheme="minorHAnsi" w:hAnsiTheme="minorHAnsi" w:cs="Arial"/>
                <w:szCs w:val="22"/>
              </w:rPr>
              <w:t>Duties/Responsibilities</w:t>
            </w:r>
          </w:p>
        </w:tc>
        <w:tc>
          <w:tcPr>
            <w:tcW w:w="1949" w:type="dxa"/>
            <w:gridSpan w:val="2"/>
            <w:tcBorders>
              <w:bottom w:val="single" w:sz="4" w:space="0" w:color="auto"/>
            </w:tcBorders>
            <w:shd w:val="pct15" w:color="auto" w:fill="auto"/>
          </w:tcPr>
          <w:p w:rsidR="00817390" w:rsidRPr="000E6F18" w:rsidRDefault="00817390" w:rsidP="008E5EF8">
            <w:pPr>
              <w:spacing w:before="90" w:after="54"/>
              <w:rPr>
                <w:rFonts w:asciiTheme="minorHAnsi" w:hAnsiTheme="minorHAnsi" w:cs="Arial"/>
                <w:sz w:val="20"/>
                <w:szCs w:val="20"/>
              </w:rPr>
            </w:pPr>
            <w:r w:rsidRPr="000E6F18">
              <w:rPr>
                <w:rFonts w:asciiTheme="minorHAnsi" w:hAnsiTheme="minorHAnsi" w:cs="Arial"/>
                <w:sz w:val="20"/>
                <w:szCs w:val="20"/>
              </w:rPr>
              <w:t>Level of responsibility</w:t>
            </w:r>
          </w:p>
          <w:p w:rsidR="00817390" w:rsidRPr="000E6F18" w:rsidRDefault="00817390" w:rsidP="008E5EF8">
            <w:pPr>
              <w:spacing w:before="90" w:after="54"/>
              <w:rPr>
                <w:rFonts w:asciiTheme="minorHAnsi" w:hAnsiTheme="minorHAnsi" w:cs="Arial"/>
                <w:szCs w:val="22"/>
              </w:rPr>
            </w:pPr>
            <w:r w:rsidRPr="000E6F18">
              <w:rPr>
                <w:rFonts w:asciiTheme="minorHAnsi" w:hAnsiTheme="minorHAnsi" w:cs="Arial"/>
                <w:sz w:val="20"/>
                <w:szCs w:val="20"/>
              </w:rPr>
              <w:t>direct or indirect (D/I):</w:t>
            </w:r>
          </w:p>
        </w:tc>
      </w:tr>
      <w:tr w:rsidR="00817390" w:rsidRPr="000E6F18" w:rsidTr="00E726F4">
        <w:trPr>
          <w:cantSplit/>
          <w:trHeight w:val="11614"/>
        </w:trPr>
        <w:tc>
          <w:tcPr>
            <w:tcW w:w="8330" w:type="dxa"/>
            <w:gridSpan w:val="2"/>
            <w:shd w:val="clear" w:color="auto" w:fill="auto"/>
          </w:tcPr>
          <w:p w:rsidR="00157388" w:rsidRPr="000E6F18" w:rsidRDefault="000E6F18" w:rsidP="008E5EF8">
            <w:pPr>
              <w:rPr>
                <w:rFonts w:asciiTheme="minorHAnsi" w:hAnsiTheme="minorHAnsi" w:cs="Arial"/>
                <w:b/>
                <w:szCs w:val="22"/>
                <w:u w:val="single"/>
              </w:rPr>
            </w:pPr>
            <w:r>
              <w:rPr>
                <w:rFonts w:asciiTheme="minorHAnsi" w:hAnsiTheme="minorHAnsi" w:cs="Arial"/>
                <w:b/>
                <w:szCs w:val="22"/>
                <w:u w:val="single"/>
              </w:rPr>
              <w:t>To</w:t>
            </w:r>
            <w:r w:rsidR="00E726F4" w:rsidRPr="000E6F18">
              <w:rPr>
                <w:rFonts w:asciiTheme="minorHAnsi" w:hAnsiTheme="minorHAnsi" w:cs="Arial"/>
                <w:b/>
                <w:szCs w:val="22"/>
                <w:u w:val="single"/>
              </w:rPr>
              <w:t xml:space="preserve"> manage corporate fundraising </w:t>
            </w:r>
            <w:r w:rsidR="00BA2425" w:rsidRPr="000E6F18">
              <w:rPr>
                <w:rFonts w:asciiTheme="minorHAnsi" w:hAnsiTheme="minorHAnsi" w:cs="Arial"/>
                <w:b/>
                <w:szCs w:val="22"/>
                <w:u w:val="single"/>
              </w:rPr>
              <w:t xml:space="preserve">partnerships </w:t>
            </w:r>
            <w:r w:rsidR="00E726F4" w:rsidRPr="000E6F18">
              <w:rPr>
                <w:rFonts w:asciiTheme="minorHAnsi" w:hAnsiTheme="minorHAnsi" w:cs="Arial"/>
                <w:b/>
                <w:szCs w:val="22"/>
                <w:u w:val="single"/>
              </w:rPr>
              <w:t>to ensure income is maximised</w:t>
            </w:r>
          </w:p>
          <w:p w:rsidR="00E726F4" w:rsidRPr="000E6F18" w:rsidRDefault="00E726F4" w:rsidP="008E5EF8">
            <w:pPr>
              <w:rPr>
                <w:rFonts w:asciiTheme="minorHAnsi" w:hAnsiTheme="minorHAnsi"/>
                <w:b/>
                <w:szCs w:val="22"/>
              </w:rPr>
            </w:pPr>
          </w:p>
          <w:p w:rsidR="00817390" w:rsidRPr="000E6F18" w:rsidRDefault="00817390" w:rsidP="008E5EF8">
            <w:pPr>
              <w:rPr>
                <w:rFonts w:asciiTheme="minorHAnsi" w:hAnsiTheme="minorHAnsi"/>
                <w:szCs w:val="22"/>
              </w:rPr>
            </w:pPr>
            <w:r w:rsidRPr="000E6F18">
              <w:rPr>
                <w:rFonts w:asciiTheme="minorHAnsi" w:hAnsiTheme="minorHAnsi"/>
                <w:szCs w:val="22"/>
              </w:rPr>
              <w:t xml:space="preserve">Manage </w:t>
            </w:r>
            <w:r w:rsidR="00E726F4" w:rsidRPr="000E6F18">
              <w:rPr>
                <w:rFonts w:asciiTheme="minorHAnsi" w:hAnsiTheme="minorHAnsi"/>
                <w:szCs w:val="22"/>
              </w:rPr>
              <w:t xml:space="preserve">the </w:t>
            </w:r>
            <w:r w:rsidRPr="000E6F18">
              <w:rPr>
                <w:rFonts w:asciiTheme="minorHAnsi" w:hAnsiTheme="minorHAnsi"/>
                <w:szCs w:val="22"/>
              </w:rPr>
              <w:t xml:space="preserve">stewardship of new and existing corporate partners </w:t>
            </w:r>
          </w:p>
          <w:p w:rsidR="00817390" w:rsidRPr="000E6F18" w:rsidRDefault="00817390" w:rsidP="008E5EF8">
            <w:pPr>
              <w:rPr>
                <w:rFonts w:asciiTheme="minorHAnsi" w:hAnsiTheme="minorHAnsi"/>
                <w:color w:val="FF0000"/>
                <w:szCs w:val="22"/>
              </w:rPr>
            </w:pPr>
          </w:p>
          <w:p w:rsidR="00157388" w:rsidRPr="000E6F18" w:rsidRDefault="00157388" w:rsidP="00157388">
            <w:pPr>
              <w:rPr>
                <w:rFonts w:asciiTheme="minorHAnsi" w:hAnsiTheme="minorHAnsi"/>
                <w:szCs w:val="22"/>
              </w:rPr>
            </w:pPr>
            <w:r w:rsidRPr="000E6F18">
              <w:rPr>
                <w:rFonts w:asciiTheme="minorHAnsi" w:hAnsiTheme="minorHAnsi"/>
                <w:szCs w:val="22"/>
              </w:rPr>
              <w:t>Manage the development of corporate donors through written communications and reports, organising face-to-face meetings and events and briefing all those involved in developing relationships</w:t>
            </w:r>
          </w:p>
          <w:p w:rsidR="00157388" w:rsidRPr="000E6F18" w:rsidRDefault="00157388" w:rsidP="008E5EF8">
            <w:pPr>
              <w:rPr>
                <w:rFonts w:asciiTheme="minorHAnsi" w:hAnsiTheme="minorHAnsi"/>
                <w:color w:val="FF0000"/>
                <w:szCs w:val="22"/>
              </w:rPr>
            </w:pPr>
          </w:p>
          <w:p w:rsidR="00157388" w:rsidRPr="000E6F18" w:rsidRDefault="00157388" w:rsidP="00157388">
            <w:pPr>
              <w:rPr>
                <w:rFonts w:asciiTheme="minorHAnsi" w:hAnsiTheme="minorHAnsi"/>
                <w:szCs w:val="22"/>
              </w:rPr>
            </w:pPr>
            <w:r w:rsidRPr="000E6F18">
              <w:rPr>
                <w:rFonts w:asciiTheme="minorHAnsi" w:hAnsiTheme="minorHAnsi"/>
                <w:szCs w:val="22"/>
              </w:rPr>
              <w:t>Negotiate cause related marketing contracts with new and existing corporate partners, ensuring all commercial, legal objectives and obligations are met.</w:t>
            </w:r>
          </w:p>
          <w:p w:rsidR="00157388" w:rsidRPr="000E6F18" w:rsidRDefault="00157388" w:rsidP="008E5EF8">
            <w:pPr>
              <w:rPr>
                <w:rFonts w:asciiTheme="minorHAnsi" w:hAnsiTheme="minorHAnsi"/>
                <w:color w:val="FF0000"/>
                <w:szCs w:val="22"/>
              </w:rPr>
            </w:pPr>
          </w:p>
          <w:p w:rsidR="00E605FE" w:rsidRPr="00E605FE" w:rsidRDefault="00E605FE" w:rsidP="00E605FE">
            <w:pPr>
              <w:rPr>
                <w:rFonts w:asciiTheme="minorHAnsi" w:hAnsiTheme="minorHAnsi"/>
              </w:rPr>
            </w:pPr>
            <w:r w:rsidRPr="00E605FE">
              <w:rPr>
                <w:rFonts w:asciiTheme="minorHAnsi" w:hAnsiTheme="minorHAnsi"/>
              </w:rPr>
              <w:t xml:space="preserve">Coordinate quarterly  meetings of The Lullaby Trust Sales Committee, preparing papers and </w:t>
            </w:r>
            <w:r>
              <w:rPr>
                <w:rFonts w:asciiTheme="minorHAnsi" w:hAnsiTheme="minorHAnsi"/>
              </w:rPr>
              <w:t xml:space="preserve">writing minutes for </w:t>
            </w:r>
            <w:r w:rsidRPr="00E605FE">
              <w:rPr>
                <w:rFonts w:asciiTheme="minorHAnsi" w:hAnsiTheme="minorHAnsi"/>
              </w:rPr>
              <w:t>meetings</w:t>
            </w:r>
            <w:r>
              <w:rPr>
                <w:rFonts w:asciiTheme="minorHAnsi" w:hAnsiTheme="minorHAnsi"/>
              </w:rPr>
              <w:t>.</w:t>
            </w:r>
          </w:p>
          <w:p w:rsidR="00157388" w:rsidRPr="000E6F18" w:rsidRDefault="00157388" w:rsidP="008E5EF8">
            <w:pPr>
              <w:rPr>
                <w:rFonts w:asciiTheme="minorHAnsi" w:hAnsiTheme="minorHAnsi"/>
                <w:color w:val="FF0000"/>
                <w:szCs w:val="22"/>
              </w:rPr>
            </w:pPr>
          </w:p>
          <w:p w:rsidR="00157388" w:rsidRPr="000E6F18" w:rsidRDefault="00157388" w:rsidP="008E5EF8">
            <w:pPr>
              <w:rPr>
                <w:rFonts w:asciiTheme="minorHAnsi" w:hAnsiTheme="minorHAnsi" w:cs="Arial"/>
                <w:b/>
                <w:szCs w:val="22"/>
                <w:u w:val="single"/>
              </w:rPr>
            </w:pPr>
            <w:r w:rsidRPr="000E6F18">
              <w:rPr>
                <w:rFonts w:asciiTheme="minorHAnsi" w:hAnsiTheme="minorHAnsi" w:cs="Arial"/>
                <w:b/>
                <w:szCs w:val="22"/>
                <w:u w:val="single"/>
              </w:rPr>
              <w:t>To secure new business opportunities within corporate fundraising</w:t>
            </w:r>
            <w:r w:rsidRPr="000E6F18">
              <w:rPr>
                <w:rFonts w:asciiTheme="minorHAnsi" w:hAnsiTheme="minorHAnsi" w:cs="Arial"/>
                <w:b/>
                <w:szCs w:val="22"/>
                <w:u w:val="single"/>
              </w:rPr>
              <w:br/>
            </w:r>
          </w:p>
          <w:p w:rsidR="00E726F4" w:rsidRPr="000E6F18" w:rsidRDefault="00E726F4" w:rsidP="008E5EF8">
            <w:pPr>
              <w:rPr>
                <w:rFonts w:asciiTheme="minorHAnsi" w:hAnsiTheme="minorHAnsi"/>
                <w:szCs w:val="22"/>
              </w:rPr>
            </w:pPr>
            <w:r w:rsidRPr="000E6F18">
              <w:rPr>
                <w:rFonts w:asciiTheme="minorHAnsi" w:hAnsiTheme="minorHAnsi"/>
                <w:szCs w:val="22"/>
              </w:rPr>
              <w:t>Lead on the development and implementation of a corporate fundraising strategy and operational plan</w:t>
            </w:r>
          </w:p>
          <w:p w:rsidR="00E726F4" w:rsidRPr="000E6F18" w:rsidRDefault="00E726F4" w:rsidP="008E5EF8">
            <w:pPr>
              <w:rPr>
                <w:rFonts w:asciiTheme="minorHAnsi" w:hAnsiTheme="minorHAnsi"/>
                <w:szCs w:val="22"/>
              </w:rPr>
            </w:pPr>
          </w:p>
          <w:p w:rsidR="00157388" w:rsidRPr="000E6F18" w:rsidRDefault="00E726F4" w:rsidP="008E5EF8">
            <w:pPr>
              <w:rPr>
                <w:rFonts w:asciiTheme="minorHAnsi" w:hAnsiTheme="minorHAnsi"/>
                <w:szCs w:val="22"/>
              </w:rPr>
            </w:pPr>
            <w:r w:rsidRPr="000E6F18">
              <w:rPr>
                <w:rFonts w:asciiTheme="minorHAnsi" w:hAnsiTheme="minorHAnsi"/>
                <w:szCs w:val="22"/>
              </w:rPr>
              <w:t>Lead on researching and identifying corporate fundraising opportunities (charity of the year, cause related marketing, sponsorship, philanthropic donations, employee fundraising). Planning and executing relevant and timely approaches in order to establish new relationships.</w:t>
            </w:r>
          </w:p>
          <w:p w:rsidR="00E726F4" w:rsidRPr="000E6F18" w:rsidRDefault="00E726F4" w:rsidP="008E5EF8">
            <w:pPr>
              <w:rPr>
                <w:rFonts w:asciiTheme="minorHAnsi" w:hAnsiTheme="minorHAnsi"/>
                <w:color w:val="FF0000"/>
                <w:szCs w:val="22"/>
              </w:rPr>
            </w:pPr>
          </w:p>
          <w:p w:rsidR="00817390" w:rsidRPr="000E6F18" w:rsidRDefault="00E726F4" w:rsidP="008E5EF8">
            <w:pPr>
              <w:rPr>
                <w:rFonts w:asciiTheme="minorHAnsi" w:hAnsiTheme="minorHAnsi"/>
                <w:szCs w:val="22"/>
              </w:rPr>
            </w:pPr>
            <w:r w:rsidRPr="000E6F18">
              <w:rPr>
                <w:rFonts w:asciiTheme="minorHAnsi" w:hAnsiTheme="minorHAnsi"/>
                <w:szCs w:val="22"/>
              </w:rPr>
              <w:t xml:space="preserve">Attend pitches for new partnerships, presenting to prospective partners face to face </w:t>
            </w:r>
          </w:p>
          <w:p w:rsidR="00817390" w:rsidRPr="000E6F18" w:rsidRDefault="00817390" w:rsidP="008E5EF8">
            <w:pPr>
              <w:rPr>
                <w:rFonts w:asciiTheme="minorHAnsi" w:hAnsiTheme="minorHAnsi"/>
                <w:szCs w:val="22"/>
              </w:rPr>
            </w:pPr>
          </w:p>
          <w:p w:rsidR="00817390" w:rsidRPr="000E6F18" w:rsidRDefault="00817390" w:rsidP="008E5EF8">
            <w:pPr>
              <w:rPr>
                <w:rFonts w:asciiTheme="minorHAnsi" w:hAnsiTheme="minorHAnsi"/>
                <w:szCs w:val="22"/>
              </w:rPr>
            </w:pPr>
            <w:r w:rsidRPr="000E6F18">
              <w:rPr>
                <w:rFonts w:asciiTheme="minorHAnsi" w:hAnsiTheme="minorHAnsi"/>
                <w:szCs w:val="22"/>
              </w:rPr>
              <w:t>Research, develop and write persuasive ‘cases for support’ and tailored proposals</w:t>
            </w:r>
            <w:r w:rsidR="00291796" w:rsidRPr="000E6F18">
              <w:rPr>
                <w:rFonts w:asciiTheme="minorHAnsi" w:hAnsiTheme="minorHAnsi"/>
                <w:szCs w:val="22"/>
              </w:rPr>
              <w:t xml:space="preserve"> regarding new and existing Lullaby Trust</w:t>
            </w:r>
            <w:r w:rsidRPr="000E6F18">
              <w:rPr>
                <w:rFonts w:asciiTheme="minorHAnsi" w:hAnsiTheme="minorHAnsi"/>
                <w:szCs w:val="22"/>
              </w:rPr>
              <w:t xml:space="preserve"> projects and activities </w:t>
            </w:r>
          </w:p>
          <w:p w:rsidR="00157388" w:rsidRPr="000E6F18" w:rsidRDefault="00157388" w:rsidP="008E5EF8">
            <w:pPr>
              <w:rPr>
                <w:rFonts w:asciiTheme="minorHAnsi" w:hAnsiTheme="minorHAnsi"/>
                <w:szCs w:val="22"/>
              </w:rPr>
            </w:pPr>
          </w:p>
          <w:p w:rsidR="00157388" w:rsidRPr="000E6F18" w:rsidRDefault="00157388" w:rsidP="00157388">
            <w:pPr>
              <w:rPr>
                <w:rFonts w:asciiTheme="minorHAnsi" w:hAnsiTheme="minorHAnsi"/>
                <w:szCs w:val="22"/>
              </w:rPr>
            </w:pPr>
            <w:r w:rsidRPr="000E6F18">
              <w:rPr>
                <w:rFonts w:asciiTheme="minorHAnsi" w:hAnsiTheme="minorHAnsi"/>
                <w:szCs w:val="22"/>
              </w:rPr>
              <w:t xml:space="preserve">Work closely with colleagues across the wider organisation on joint prospecting, joint approaches and securing corporate support of events </w:t>
            </w:r>
          </w:p>
          <w:p w:rsidR="00817390" w:rsidRPr="000E6F18" w:rsidRDefault="00817390" w:rsidP="008E5EF8">
            <w:pPr>
              <w:rPr>
                <w:rFonts w:asciiTheme="minorHAnsi" w:hAnsiTheme="minorHAnsi"/>
                <w:szCs w:val="22"/>
              </w:rPr>
            </w:pPr>
          </w:p>
          <w:p w:rsidR="00157388" w:rsidRPr="000E6F18" w:rsidRDefault="00E726F4" w:rsidP="008E5EF8">
            <w:pPr>
              <w:rPr>
                <w:rFonts w:asciiTheme="minorHAnsi" w:hAnsiTheme="minorHAnsi"/>
                <w:b/>
                <w:szCs w:val="22"/>
                <w:u w:val="single"/>
              </w:rPr>
            </w:pPr>
            <w:r w:rsidRPr="000E6F18">
              <w:rPr>
                <w:rFonts w:asciiTheme="minorHAnsi" w:hAnsiTheme="minorHAnsi" w:cs="Arial"/>
                <w:b/>
                <w:szCs w:val="22"/>
                <w:u w:val="single"/>
              </w:rPr>
              <w:t>To manage the financial and administrative aspects of corporate fundraising</w:t>
            </w:r>
          </w:p>
          <w:p w:rsidR="00817390" w:rsidRPr="000E6F18" w:rsidRDefault="00817390" w:rsidP="008E5EF8">
            <w:pPr>
              <w:rPr>
                <w:rFonts w:asciiTheme="minorHAnsi" w:hAnsiTheme="minorHAnsi"/>
                <w:color w:val="FF0000"/>
                <w:szCs w:val="22"/>
              </w:rPr>
            </w:pPr>
          </w:p>
          <w:p w:rsidR="00817390" w:rsidRPr="000E6F18" w:rsidRDefault="00817390" w:rsidP="008E5EF8">
            <w:pPr>
              <w:rPr>
                <w:rFonts w:asciiTheme="minorHAnsi" w:hAnsiTheme="minorHAnsi"/>
                <w:szCs w:val="22"/>
              </w:rPr>
            </w:pPr>
            <w:r w:rsidRPr="000E6F18">
              <w:rPr>
                <w:rFonts w:asciiTheme="minorHAnsi" w:hAnsiTheme="minorHAnsi"/>
                <w:szCs w:val="22"/>
              </w:rPr>
              <w:t xml:space="preserve">Manage all administrative aspects of corporate fundraising and ensure the database is used effectively and efficiently to manage corporate donor records </w:t>
            </w:r>
          </w:p>
          <w:p w:rsidR="00817390" w:rsidRPr="000E6F18" w:rsidRDefault="00817390" w:rsidP="008E5EF8">
            <w:pPr>
              <w:rPr>
                <w:rFonts w:asciiTheme="minorHAnsi" w:hAnsiTheme="minorHAnsi"/>
                <w:color w:val="FF0000"/>
                <w:szCs w:val="22"/>
              </w:rPr>
            </w:pPr>
          </w:p>
          <w:p w:rsidR="00817390" w:rsidRPr="000E6F18" w:rsidRDefault="00587785" w:rsidP="008E5EF8">
            <w:pPr>
              <w:rPr>
                <w:rFonts w:asciiTheme="minorHAnsi" w:hAnsiTheme="minorHAnsi"/>
                <w:szCs w:val="22"/>
              </w:rPr>
            </w:pPr>
            <w:r w:rsidRPr="000E6F18">
              <w:rPr>
                <w:rFonts w:asciiTheme="minorHAnsi" w:hAnsiTheme="minorHAnsi"/>
                <w:szCs w:val="22"/>
              </w:rPr>
              <w:t>Deliver</w:t>
            </w:r>
            <w:r w:rsidR="00817390" w:rsidRPr="000E6F18">
              <w:rPr>
                <w:rFonts w:asciiTheme="minorHAnsi" w:hAnsiTheme="minorHAnsi"/>
                <w:szCs w:val="22"/>
              </w:rPr>
              <w:t xml:space="preserve"> </w:t>
            </w:r>
            <w:r w:rsidRPr="000E6F18">
              <w:rPr>
                <w:rFonts w:asciiTheme="minorHAnsi" w:hAnsiTheme="minorHAnsi"/>
                <w:szCs w:val="22"/>
              </w:rPr>
              <w:t>financial targets</w:t>
            </w:r>
            <w:r w:rsidR="00817390" w:rsidRPr="000E6F18">
              <w:rPr>
                <w:rFonts w:asciiTheme="minorHAnsi" w:hAnsiTheme="minorHAnsi"/>
                <w:szCs w:val="22"/>
              </w:rPr>
              <w:t xml:space="preserve"> and monitor income for corporate fundraising and sponsorship</w:t>
            </w:r>
          </w:p>
          <w:p w:rsidR="00817390" w:rsidRPr="000E6F18" w:rsidRDefault="00817390" w:rsidP="008E5EF8">
            <w:pPr>
              <w:rPr>
                <w:rFonts w:asciiTheme="minorHAnsi" w:hAnsiTheme="minorHAnsi"/>
                <w:color w:val="FF0000"/>
                <w:szCs w:val="22"/>
              </w:rPr>
            </w:pPr>
          </w:p>
          <w:p w:rsidR="00817390" w:rsidRPr="000E6F18" w:rsidRDefault="00817390" w:rsidP="008E5EF8">
            <w:pPr>
              <w:rPr>
                <w:rFonts w:asciiTheme="minorHAnsi" w:hAnsiTheme="minorHAnsi"/>
                <w:szCs w:val="22"/>
              </w:rPr>
            </w:pPr>
            <w:r w:rsidRPr="000E6F18">
              <w:rPr>
                <w:rFonts w:asciiTheme="minorHAnsi" w:hAnsiTheme="minorHAnsi"/>
                <w:szCs w:val="22"/>
              </w:rPr>
              <w:t>Work closely with the Head of Fundraising in setting annual income and expenditure budgets and forecasts</w:t>
            </w:r>
          </w:p>
          <w:p w:rsidR="00817390" w:rsidRPr="000E6F18" w:rsidRDefault="00817390" w:rsidP="008E5EF8">
            <w:pPr>
              <w:rPr>
                <w:rFonts w:asciiTheme="minorHAnsi" w:hAnsiTheme="minorHAnsi"/>
                <w:color w:val="FF0000"/>
                <w:szCs w:val="22"/>
              </w:rPr>
            </w:pPr>
          </w:p>
          <w:p w:rsidR="00817390" w:rsidRPr="000E6F18" w:rsidRDefault="00817390" w:rsidP="008E5EF8">
            <w:pPr>
              <w:rPr>
                <w:rFonts w:asciiTheme="minorHAnsi" w:hAnsiTheme="minorHAnsi"/>
                <w:szCs w:val="22"/>
              </w:rPr>
            </w:pPr>
            <w:r w:rsidRPr="000E6F18">
              <w:rPr>
                <w:rFonts w:asciiTheme="minorHAnsi" w:hAnsiTheme="minorHAnsi"/>
                <w:szCs w:val="22"/>
              </w:rPr>
              <w:t>Attend</w:t>
            </w:r>
            <w:r w:rsidR="002837F7" w:rsidRPr="000E6F18">
              <w:rPr>
                <w:rFonts w:asciiTheme="minorHAnsi" w:hAnsiTheme="minorHAnsi"/>
                <w:szCs w:val="22"/>
              </w:rPr>
              <w:t xml:space="preserve"> Lullaby Trust</w:t>
            </w:r>
            <w:r w:rsidRPr="000E6F18">
              <w:rPr>
                <w:rFonts w:asciiTheme="minorHAnsi" w:hAnsiTheme="minorHAnsi"/>
                <w:szCs w:val="22"/>
              </w:rPr>
              <w:t xml:space="preserve"> events to engage with prospects and donors. This will include some out of hours and weekend work. Time Off In Lieu will be given when this occurs </w:t>
            </w:r>
          </w:p>
          <w:p w:rsidR="00817390" w:rsidRPr="000E6F18" w:rsidRDefault="00817390" w:rsidP="008E5EF8">
            <w:pPr>
              <w:rPr>
                <w:rFonts w:asciiTheme="minorHAnsi" w:hAnsiTheme="minorHAnsi"/>
                <w:color w:val="FF0000"/>
                <w:szCs w:val="22"/>
              </w:rPr>
            </w:pPr>
          </w:p>
          <w:p w:rsidR="00817390" w:rsidRPr="000E6F18" w:rsidRDefault="00817390" w:rsidP="00E726F4">
            <w:pPr>
              <w:rPr>
                <w:rFonts w:asciiTheme="minorHAnsi" w:hAnsiTheme="minorHAnsi"/>
                <w:szCs w:val="22"/>
              </w:rPr>
            </w:pPr>
            <w:r w:rsidRPr="000E6F18">
              <w:rPr>
                <w:rFonts w:asciiTheme="minorHAnsi" w:hAnsiTheme="minorHAnsi"/>
                <w:szCs w:val="22"/>
              </w:rPr>
              <w:t>Undertake any other reasonable duties as may be required</w:t>
            </w:r>
          </w:p>
        </w:tc>
        <w:tc>
          <w:tcPr>
            <w:tcW w:w="957" w:type="dxa"/>
            <w:shd w:val="clear" w:color="auto" w:fill="auto"/>
          </w:tcPr>
          <w:p w:rsidR="00817390" w:rsidRPr="000E6F18" w:rsidRDefault="00817390" w:rsidP="008E5EF8">
            <w:pPr>
              <w:rPr>
                <w:rFonts w:asciiTheme="minorHAnsi" w:hAnsiTheme="minorHAnsi" w:cs="Arial"/>
                <w:szCs w:val="22"/>
              </w:rPr>
            </w:pPr>
          </w:p>
          <w:p w:rsidR="00157388" w:rsidRPr="000E6F18" w:rsidRDefault="00157388"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912485" w:rsidRPr="000E6F18" w:rsidRDefault="00912485"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912485" w:rsidRPr="000E6F18" w:rsidRDefault="00912485" w:rsidP="008E5EF8">
            <w:pPr>
              <w:rPr>
                <w:rFonts w:asciiTheme="minorHAnsi" w:hAnsiTheme="minorHAnsi" w:cs="Arial"/>
                <w:szCs w:val="22"/>
              </w:rPr>
            </w:pPr>
          </w:p>
          <w:p w:rsidR="00912485" w:rsidRPr="000E6F18" w:rsidRDefault="00912485"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rsidR="00817390" w:rsidRPr="000E6F18" w:rsidRDefault="00817390" w:rsidP="008E5EF8">
            <w:pPr>
              <w:rPr>
                <w:rFonts w:asciiTheme="minorHAnsi" w:hAnsiTheme="minorHAnsi" w:cs="Arial"/>
                <w:szCs w:val="22"/>
              </w:rPr>
            </w:pPr>
          </w:p>
          <w:p w:rsidR="00912485" w:rsidRPr="000E6F18" w:rsidRDefault="00912485"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rsidR="00817390" w:rsidRPr="000E6F18" w:rsidRDefault="00817390" w:rsidP="008E5EF8">
            <w:pPr>
              <w:rPr>
                <w:rFonts w:asciiTheme="minorHAnsi" w:hAnsiTheme="minorHAnsi" w:cs="Arial"/>
                <w:szCs w:val="22"/>
              </w:rPr>
            </w:pPr>
          </w:p>
          <w:p w:rsidR="00912485" w:rsidRPr="000E6F18" w:rsidRDefault="00912485"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912485" w:rsidRPr="000E6F18" w:rsidRDefault="00912485" w:rsidP="008E5EF8">
            <w:pPr>
              <w:rPr>
                <w:rFonts w:asciiTheme="minorHAnsi" w:hAnsiTheme="minorHAnsi" w:cs="Arial"/>
                <w:szCs w:val="22"/>
              </w:rPr>
            </w:pPr>
          </w:p>
          <w:p w:rsidR="00912485" w:rsidRPr="000E6F18" w:rsidRDefault="00912485"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rsidR="00817390" w:rsidRPr="000E6F18" w:rsidRDefault="00817390" w:rsidP="008E5EF8">
            <w:pPr>
              <w:rPr>
                <w:rFonts w:asciiTheme="minorHAnsi" w:hAnsiTheme="minorHAnsi" w:cs="Arial"/>
                <w:szCs w:val="22"/>
              </w:rPr>
            </w:pPr>
          </w:p>
          <w:p w:rsidR="00912485" w:rsidRPr="000E6F18" w:rsidRDefault="00912485"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rsidR="00817390" w:rsidRPr="000E6F18" w:rsidRDefault="00817390" w:rsidP="008E5EF8">
            <w:pPr>
              <w:rPr>
                <w:rFonts w:asciiTheme="minorHAnsi" w:hAnsiTheme="minorHAnsi" w:cs="Arial"/>
                <w:szCs w:val="22"/>
              </w:rPr>
            </w:pPr>
          </w:p>
          <w:p w:rsidR="00817390" w:rsidRPr="000E6F18" w:rsidRDefault="00912485" w:rsidP="008E5EF8">
            <w:pPr>
              <w:rPr>
                <w:rFonts w:asciiTheme="minorHAnsi" w:hAnsiTheme="minorHAnsi" w:cs="Arial"/>
                <w:szCs w:val="22"/>
              </w:rPr>
            </w:pPr>
            <w:r w:rsidRPr="000E6F18">
              <w:rPr>
                <w:rFonts w:asciiTheme="minorHAnsi" w:hAnsiTheme="minorHAnsi" w:cs="Arial"/>
                <w:szCs w:val="22"/>
              </w:rPr>
              <w:t>D</w:t>
            </w:r>
          </w:p>
          <w:p w:rsidR="00912485" w:rsidRPr="000E6F18" w:rsidRDefault="00912485" w:rsidP="008E5EF8">
            <w:pPr>
              <w:rPr>
                <w:rFonts w:asciiTheme="minorHAnsi" w:hAnsiTheme="minorHAnsi" w:cs="Arial"/>
                <w:szCs w:val="22"/>
              </w:rPr>
            </w:pPr>
          </w:p>
          <w:p w:rsidR="00912485" w:rsidRPr="000E6F18" w:rsidRDefault="00912485" w:rsidP="008E5EF8">
            <w:pPr>
              <w:rPr>
                <w:rFonts w:asciiTheme="minorHAnsi" w:hAnsiTheme="minorHAnsi" w:cs="Arial"/>
                <w:szCs w:val="22"/>
              </w:rPr>
            </w:pPr>
          </w:p>
          <w:p w:rsidR="00912485" w:rsidRPr="000E6F18" w:rsidRDefault="00912485" w:rsidP="008E5EF8">
            <w:pPr>
              <w:rPr>
                <w:rFonts w:asciiTheme="minorHAnsi" w:hAnsiTheme="minorHAnsi" w:cs="Arial"/>
                <w:szCs w:val="22"/>
              </w:rPr>
            </w:pPr>
            <w:r w:rsidRPr="000E6F18">
              <w:rPr>
                <w:rFonts w:asciiTheme="minorHAnsi" w:hAnsiTheme="minorHAnsi" w:cs="Arial"/>
                <w:szCs w:val="22"/>
              </w:rPr>
              <w:t>D</w:t>
            </w:r>
          </w:p>
        </w:tc>
      </w:tr>
    </w:tbl>
    <w:p w:rsidR="002E2E66" w:rsidRPr="000E6F18" w:rsidRDefault="002E2E66">
      <w:pPr>
        <w:rPr>
          <w:rFonts w:asciiTheme="minorHAnsi" w:hAnsiTheme="minorHAnsi"/>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8"/>
        <w:gridCol w:w="4620"/>
        <w:gridCol w:w="660"/>
        <w:gridCol w:w="709"/>
      </w:tblGrid>
      <w:tr w:rsidR="00817390" w:rsidRPr="000E6F18" w:rsidTr="008E5EF8">
        <w:trPr>
          <w:cantSplit/>
        </w:trPr>
        <w:tc>
          <w:tcPr>
            <w:tcW w:w="9287" w:type="dxa"/>
            <w:gridSpan w:val="4"/>
            <w:tcBorders>
              <w:top w:val="nil"/>
              <w:left w:val="nil"/>
              <w:right w:val="nil"/>
            </w:tcBorders>
          </w:tcPr>
          <w:p w:rsidR="00817390" w:rsidRPr="000E6F18" w:rsidRDefault="00817390" w:rsidP="008E5EF8">
            <w:pPr>
              <w:spacing w:before="90" w:after="54"/>
              <w:rPr>
                <w:rFonts w:asciiTheme="minorHAnsi" w:hAnsiTheme="minorHAnsi" w:cs="Arial"/>
                <w:b/>
                <w:bCs/>
                <w:szCs w:val="22"/>
              </w:rPr>
            </w:pPr>
            <w:r w:rsidRPr="000E6F18">
              <w:rPr>
                <w:rFonts w:asciiTheme="minorHAnsi" w:hAnsiTheme="minorHAnsi" w:cs="Arial"/>
                <w:b/>
                <w:bCs/>
                <w:szCs w:val="22"/>
              </w:rPr>
              <w:lastRenderedPageBreak/>
              <w:t>5. Requirements to carry out job</w:t>
            </w:r>
          </w:p>
        </w:tc>
      </w:tr>
      <w:tr w:rsidR="00817390" w:rsidRPr="000E6F18" w:rsidTr="008E5EF8">
        <w:trPr>
          <w:cantSplit/>
        </w:trPr>
        <w:tc>
          <w:tcPr>
            <w:tcW w:w="7918" w:type="dxa"/>
            <w:gridSpan w:val="2"/>
            <w:tcBorders>
              <w:bottom w:val="single" w:sz="4" w:space="0" w:color="auto"/>
            </w:tcBorders>
          </w:tcPr>
          <w:p w:rsidR="00817390" w:rsidRPr="000E6F18" w:rsidRDefault="00817390" w:rsidP="008E5EF8">
            <w:pPr>
              <w:spacing w:before="90" w:after="54"/>
              <w:rPr>
                <w:rFonts w:asciiTheme="minorHAnsi" w:hAnsiTheme="minorHAnsi" w:cs="Arial"/>
                <w:szCs w:val="22"/>
              </w:rPr>
            </w:pPr>
            <w:r w:rsidRPr="000E6F18">
              <w:rPr>
                <w:rFonts w:asciiTheme="minorHAnsi" w:hAnsiTheme="minorHAnsi" w:cs="Arial"/>
                <w:szCs w:val="22"/>
              </w:rPr>
              <w:t>Essential or desirable requirement – please indicate against each heading</w:t>
            </w:r>
          </w:p>
        </w:tc>
        <w:tc>
          <w:tcPr>
            <w:tcW w:w="660" w:type="dxa"/>
          </w:tcPr>
          <w:p w:rsidR="00817390" w:rsidRPr="000E6F18" w:rsidRDefault="00817390" w:rsidP="008E5EF8">
            <w:pPr>
              <w:spacing w:before="90" w:after="54"/>
              <w:rPr>
                <w:rFonts w:asciiTheme="minorHAnsi" w:hAnsiTheme="minorHAnsi" w:cs="Arial"/>
                <w:szCs w:val="22"/>
              </w:rPr>
            </w:pPr>
            <w:r w:rsidRPr="000E6F18">
              <w:rPr>
                <w:rFonts w:asciiTheme="minorHAnsi" w:hAnsiTheme="minorHAnsi" w:cs="Arial"/>
                <w:szCs w:val="22"/>
              </w:rPr>
              <w:t>E</w:t>
            </w:r>
          </w:p>
        </w:tc>
        <w:tc>
          <w:tcPr>
            <w:tcW w:w="709" w:type="dxa"/>
          </w:tcPr>
          <w:p w:rsidR="00817390" w:rsidRPr="000E6F18" w:rsidRDefault="00817390" w:rsidP="008E5EF8">
            <w:pPr>
              <w:spacing w:before="90" w:after="54"/>
              <w:rPr>
                <w:rFonts w:asciiTheme="minorHAnsi" w:hAnsiTheme="minorHAnsi" w:cs="Arial"/>
                <w:szCs w:val="22"/>
              </w:rPr>
            </w:pPr>
            <w:r w:rsidRPr="000E6F18">
              <w:rPr>
                <w:rFonts w:asciiTheme="minorHAnsi" w:hAnsiTheme="minorHAnsi" w:cs="Arial"/>
                <w:szCs w:val="22"/>
              </w:rPr>
              <w:t>D</w:t>
            </w:r>
          </w:p>
        </w:tc>
      </w:tr>
      <w:tr w:rsidR="00817390" w:rsidRPr="000E6F18" w:rsidTr="008E5EF8">
        <w:trPr>
          <w:cantSplit/>
        </w:trPr>
        <w:tc>
          <w:tcPr>
            <w:tcW w:w="7918" w:type="dxa"/>
            <w:gridSpan w:val="2"/>
            <w:shd w:val="pct15" w:color="auto" w:fill="auto"/>
          </w:tcPr>
          <w:p w:rsidR="00817390" w:rsidRPr="000E6F18" w:rsidRDefault="00817390" w:rsidP="008E5EF8">
            <w:pPr>
              <w:spacing w:before="90" w:after="54"/>
              <w:rPr>
                <w:rFonts w:asciiTheme="minorHAnsi" w:hAnsiTheme="minorHAnsi" w:cs="Arial"/>
                <w:szCs w:val="22"/>
              </w:rPr>
            </w:pPr>
            <w:r w:rsidRPr="000E6F18">
              <w:rPr>
                <w:rFonts w:asciiTheme="minorHAnsi" w:hAnsiTheme="minorHAnsi" w:cs="Arial"/>
                <w:szCs w:val="22"/>
              </w:rPr>
              <w:t>Qualifications/education required:</w:t>
            </w:r>
          </w:p>
        </w:tc>
        <w:tc>
          <w:tcPr>
            <w:tcW w:w="660" w:type="dxa"/>
          </w:tcPr>
          <w:p w:rsidR="00817390" w:rsidRPr="000E6F18" w:rsidRDefault="00817390" w:rsidP="008E5EF8">
            <w:pPr>
              <w:spacing w:before="90" w:after="54"/>
              <w:rPr>
                <w:rFonts w:asciiTheme="minorHAnsi" w:hAnsiTheme="minorHAnsi" w:cs="Arial"/>
                <w:szCs w:val="22"/>
              </w:rPr>
            </w:pPr>
          </w:p>
        </w:tc>
        <w:tc>
          <w:tcPr>
            <w:tcW w:w="709" w:type="dxa"/>
          </w:tcPr>
          <w:p w:rsidR="00817390" w:rsidRPr="000E6F18" w:rsidRDefault="00817390" w:rsidP="008E5EF8">
            <w:pPr>
              <w:spacing w:before="90" w:after="54"/>
              <w:rPr>
                <w:rFonts w:asciiTheme="minorHAnsi" w:hAnsiTheme="minorHAnsi" w:cs="Arial"/>
                <w:szCs w:val="22"/>
              </w:rPr>
            </w:pPr>
          </w:p>
        </w:tc>
      </w:tr>
      <w:tr w:rsidR="00817390" w:rsidRPr="000E6F18" w:rsidTr="008E5EF8">
        <w:trPr>
          <w:cantSplit/>
        </w:trPr>
        <w:tc>
          <w:tcPr>
            <w:tcW w:w="7918" w:type="dxa"/>
            <w:gridSpan w:val="2"/>
            <w:tcBorders>
              <w:bottom w:val="single" w:sz="4" w:space="0" w:color="auto"/>
            </w:tcBorders>
          </w:tcPr>
          <w:p w:rsidR="00817390" w:rsidRPr="000E6F18" w:rsidRDefault="00817390" w:rsidP="008E5EF8">
            <w:pPr>
              <w:rPr>
                <w:rFonts w:asciiTheme="minorHAnsi" w:hAnsiTheme="minorHAnsi"/>
                <w:szCs w:val="22"/>
              </w:rPr>
            </w:pPr>
            <w:r w:rsidRPr="000E6F18">
              <w:rPr>
                <w:rFonts w:asciiTheme="minorHAnsi" w:hAnsiTheme="minorHAnsi"/>
                <w:b/>
                <w:bCs/>
                <w:szCs w:val="22"/>
              </w:rPr>
              <w:t> </w:t>
            </w:r>
            <w:r w:rsidRPr="000E6F18">
              <w:rPr>
                <w:rFonts w:asciiTheme="minorHAnsi" w:hAnsiTheme="minorHAnsi"/>
                <w:szCs w:val="22"/>
              </w:rPr>
              <w:t xml:space="preserve">GCSE standard </w:t>
            </w:r>
          </w:p>
          <w:p w:rsidR="00817390" w:rsidRPr="000E6F18" w:rsidRDefault="00817390" w:rsidP="008E5EF8">
            <w:pPr>
              <w:rPr>
                <w:rFonts w:asciiTheme="minorHAnsi" w:hAnsiTheme="minorHAnsi"/>
                <w:szCs w:val="22"/>
              </w:rPr>
            </w:pPr>
          </w:p>
          <w:p w:rsidR="00817390" w:rsidRPr="005F35FC" w:rsidRDefault="00817390" w:rsidP="005F35FC">
            <w:pPr>
              <w:rPr>
                <w:rFonts w:asciiTheme="minorHAnsi" w:hAnsiTheme="minorHAnsi"/>
                <w:szCs w:val="22"/>
              </w:rPr>
            </w:pPr>
            <w:r w:rsidRPr="000E6F18">
              <w:rPr>
                <w:rFonts w:asciiTheme="minorHAnsi" w:hAnsiTheme="minorHAnsi"/>
                <w:szCs w:val="22"/>
              </w:rPr>
              <w:t xml:space="preserve"> Degree/Higher Education </w:t>
            </w:r>
          </w:p>
        </w:tc>
        <w:tc>
          <w:tcPr>
            <w:tcW w:w="660" w:type="dxa"/>
          </w:tcPr>
          <w:p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tc>
        <w:tc>
          <w:tcPr>
            <w:tcW w:w="709" w:type="dxa"/>
          </w:tcPr>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tc>
      </w:tr>
      <w:tr w:rsidR="00817390" w:rsidRPr="000E6F18" w:rsidTr="008E5EF8">
        <w:trPr>
          <w:cantSplit/>
        </w:trPr>
        <w:tc>
          <w:tcPr>
            <w:tcW w:w="7918" w:type="dxa"/>
            <w:gridSpan w:val="2"/>
            <w:shd w:val="pct15" w:color="auto" w:fill="auto"/>
          </w:tcPr>
          <w:p w:rsidR="00817390" w:rsidRPr="000E6F18" w:rsidRDefault="00817390" w:rsidP="008E5EF8">
            <w:pPr>
              <w:spacing w:before="90" w:after="54"/>
              <w:rPr>
                <w:rFonts w:asciiTheme="minorHAnsi" w:hAnsiTheme="minorHAnsi" w:cs="Arial"/>
                <w:szCs w:val="22"/>
              </w:rPr>
            </w:pPr>
            <w:r w:rsidRPr="000E6F18">
              <w:rPr>
                <w:rFonts w:asciiTheme="minorHAnsi" w:hAnsiTheme="minorHAnsi" w:cs="Arial"/>
                <w:szCs w:val="22"/>
              </w:rPr>
              <w:t>Competencies required:</w:t>
            </w:r>
          </w:p>
        </w:tc>
        <w:tc>
          <w:tcPr>
            <w:tcW w:w="660" w:type="dxa"/>
          </w:tcPr>
          <w:p w:rsidR="00817390" w:rsidRPr="000E6F18" w:rsidRDefault="00817390" w:rsidP="008E5EF8">
            <w:pPr>
              <w:spacing w:before="90" w:after="54"/>
              <w:rPr>
                <w:rFonts w:asciiTheme="minorHAnsi" w:hAnsiTheme="minorHAnsi" w:cs="Arial"/>
                <w:szCs w:val="22"/>
              </w:rPr>
            </w:pPr>
          </w:p>
        </w:tc>
        <w:tc>
          <w:tcPr>
            <w:tcW w:w="709" w:type="dxa"/>
          </w:tcPr>
          <w:p w:rsidR="00817390" w:rsidRPr="000E6F18" w:rsidRDefault="00817390" w:rsidP="008E5EF8">
            <w:pPr>
              <w:spacing w:before="90" w:after="54"/>
              <w:rPr>
                <w:rFonts w:asciiTheme="minorHAnsi" w:hAnsiTheme="minorHAnsi" w:cs="Arial"/>
                <w:szCs w:val="22"/>
              </w:rPr>
            </w:pPr>
          </w:p>
        </w:tc>
      </w:tr>
      <w:tr w:rsidR="00817390" w:rsidRPr="000E6F18" w:rsidTr="008E5EF8">
        <w:trPr>
          <w:cantSplit/>
        </w:trPr>
        <w:tc>
          <w:tcPr>
            <w:tcW w:w="7918" w:type="dxa"/>
            <w:gridSpan w:val="2"/>
            <w:tcBorders>
              <w:bottom w:val="single" w:sz="4" w:space="0" w:color="auto"/>
            </w:tcBorders>
          </w:tcPr>
          <w:p w:rsidR="00817390" w:rsidRPr="000E6F18" w:rsidRDefault="00817390" w:rsidP="008E5EF8">
            <w:pPr>
              <w:rPr>
                <w:rFonts w:asciiTheme="minorHAnsi" w:hAnsiTheme="minorHAnsi"/>
                <w:szCs w:val="22"/>
              </w:rPr>
            </w:pPr>
            <w:r w:rsidRPr="000E6F18">
              <w:rPr>
                <w:rFonts w:asciiTheme="minorHAnsi" w:hAnsiTheme="minorHAnsi"/>
                <w:szCs w:val="22"/>
              </w:rPr>
              <w:t>Demonstrable relationship management experience with corporate supporters</w:t>
            </w:r>
          </w:p>
          <w:p w:rsidR="00817390" w:rsidRPr="000E6F18" w:rsidRDefault="00817390" w:rsidP="008E5EF8">
            <w:pPr>
              <w:rPr>
                <w:rFonts w:asciiTheme="minorHAnsi" w:hAnsiTheme="minorHAnsi"/>
                <w:color w:val="FF0000"/>
                <w:szCs w:val="22"/>
              </w:rPr>
            </w:pPr>
          </w:p>
          <w:p w:rsidR="00817390" w:rsidRPr="000E6F18" w:rsidRDefault="00817390" w:rsidP="008E5EF8">
            <w:pPr>
              <w:rPr>
                <w:rFonts w:asciiTheme="minorHAnsi" w:hAnsiTheme="minorHAnsi"/>
                <w:szCs w:val="22"/>
              </w:rPr>
            </w:pPr>
            <w:r w:rsidRPr="000E6F18">
              <w:rPr>
                <w:rFonts w:asciiTheme="minorHAnsi" w:hAnsiTheme="minorHAnsi"/>
                <w:szCs w:val="22"/>
              </w:rPr>
              <w:t xml:space="preserve">Proven track record of achieving income against agreed financial targets </w:t>
            </w:r>
          </w:p>
          <w:p w:rsidR="00817390" w:rsidRPr="000E6F18" w:rsidRDefault="00817390" w:rsidP="008E5EF8">
            <w:pPr>
              <w:rPr>
                <w:rFonts w:asciiTheme="minorHAnsi" w:hAnsiTheme="minorHAnsi"/>
                <w:color w:val="FF0000"/>
                <w:szCs w:val="22"/>
              </w:rPr>
            </w:pPr>
          </w:p>
          <w:p w:rsidR="00817390" w:rsidRPr="000E6F18" w:rsidRDefault="00817390" w:rsidP="008E5EF8">
            <w:pPr>
              <w:rPr>
                <w:rFonts w:asciiTheme="minorHAnsi" w:hAnsiTheme="minorHAnsi"/>
                <w:szCs w:val="22"/>
              </w:rPr>
            </w:pPr>
            <w:r w:rsidRPr="000E6F18">
              <w:rPr>
                <w:rFonts w:asciiTheme="minorHAnsi" w:hAnsiTheme="minorHAnsi"/>
                <w:szCs w:val="22"/>
              </w:rPr>
              <w:t xml:space="preserve">Demonstrable experience of asking for corporate support face to face </w:t>
            </w:r>
          </w:p>
          <w:p w:rsidR="00817390" w:rsidRPr="000E6F18" w:rsidRDefault="00817390" w:rsidP="008E5EF8">
            <w:pPr>
              <w:rPr>
                <w:rFonts w:asciiTheme="minorHAnsi" w:hAnsiTheme="minorHAnsi"/>
                <w:color w:val="FF0000"/>
                <w:szCs w:val="22"/>
              </w:rPr>
            </w:pPr>
          </w:p>
          <w:p w:rsidR="00817390" w:rsidRPr="000E6F18" w:rsidRDefault="00817390" w:rsidP="008E5EF8">
            <w:pPr>
              <w:rPr>
                <w:rFonts w:asciiTheme="minorHAnsi" w:hAnsiTheme="minorHAnsi"/>
                <w:szCs w:val="22"/>
              </w:rPr>
            </w:pPr>
            <w:r w:rsidRPr="000E6F18">
              <w:rPr>
                <w:rFonts w:asciiTheme="minorHAnsi" w:hAnsiTheme="minorHAnsi"/>
                <w:szCs w:val="22"/>
              </w:rPr>
              <w:t xml:space="preserve">Experience of developing new and existing corporate partnerships </w:t>
            </w:r>
          </w:p>
          <w:p w:rsidR="00817390" w:rsidRPr="000E6F18" w:rsidRDefault="00817390" w:rsidP="008E5EF8">
            <w:pPr>
              <w:rPr>
                <w:rFonts w:asciiTheme="minorHAnsi" w:hAnsiTheme="minorHAnsi"/>
                <w:color w:val="FF0000"/>
                <w:szCs w:val="22"/>
              </w:rPr>
            </w:pPr>
          </w:p>
          <w:p w:rsidR="00817390" w:rsidRPr="000E6F18" w:rsidRDefault="00817390" w:rsidP="008E5EF8">
            <w:pPr>
              <w:rPr>
                <w:rFonts w:asciiTheme="minorHAnsi" w:hAnsiTheme="minorHAnsi"/>
                <w:szCs w:val="22"/>
              </w:rPr>
            </w:pPr>
            <w:r w:rsidRPr="000E6F18">
              <w:rPr>
                <w:rFonts w:asciiTheme="minorHAnsi" w:hAnsiTheme="minorHAnsi"/>
                <w:szCs w:val="22"/>
              </w:rPr>
              <w:t>Proven track record of using research sources and methods to develop corporate fundraising opportunities</w:t>
            </w:r>
          </w:p>
          <w:p w:rsidR="00817390" w:rsidRPr="000E6F18" w:rsidRDefault="00817390" w:rsidP="008E5EF8">
            <w:pPr>
              <w:rPr>
                <w:rFonts w:asciiTheme="minorHAnsi" w:hAnsiTheme="minorHAnsi"/>
                <w:szCs w:val="22"/>
              </w:rPr>
            </w:pPr>
          </w:p>
          <w:p w:rsidR="00817390" w:rsidRPr="000E6F18" w:rsidRDefault="00817390" w:rsidP="008E5EF8">
            <w:pPr>
              <w:rPr>
                <w:rFonts w:asciiTheme="minorHAnsi" w:hAnsiTheme="minorHAnsi"/>
                <w:szCs w:val="22"/>
              </w:rPr>
            </w:pPr>
            <w:r w:rsidRPr="000E6F18">
              <w:rPr>
                <w:rFonts w:asciiTheme="minorHAnsi" w:hAnsiTheme="minorHAnsi"/>
                <w:szCs w:val="22"/>
              </w:rPr>
              <w:t>Experience of working within a sales, marketing or commercial environment</w:t>
            </w:r>
          </w:p>
          <w:p w:rsidR="00817390" w:rsidRPr="000E6F18" w:rsidRDefault="00817390" w:rsidP="008E5EF8">
            <w:pPr>
              <w:rPr>
                <w:rFonts w:asciiTheme="minorHAnsi" w:hAnsiTheme="minorHAnsi"/>
                <w:szCs w:val="22"/>
              </w:rPr>
            </w:pPr>
          </w:p>
          <w:p w:rsidR="00817390" w:rsidRPr="000E6F18" w:rsidRDefault="002837F7" w:rsidP="008E5EF8">
            <w:pPr>
              <w:rPr>
                <w:rFonts w:asciiTheme="minorHAnsi" w:hAnsiTheme="minorHAnsi"/>
                <w:szCs w:val="22"/>
              </w:rPr>
            </w:pPr>
            <w:r w:rsidRPr="000E6F18">
              <w:rPr>
                <w:rFonts w:asciiTheme="minorHAnsi" w:hAnsiTheme="minorHAnsi"/>
                <w:szCs w:val="22"/>
              </w:rPr>
              <w:t>Ability to represent The Lullaby Trust</w:t>
            </w:r>
            <w:r w:rsidR="00817390" w:rsidRPr="000E6F18">
              <w:rPr>
                <w:rFonts w:asciiTheme="minorHAnsi" w:hAnsiTheme="minorHAnsi"/>
                <w:szCs w:val="22"/>
              </w:rPr>
              <w:t xml:space="preserve"> at internal and external events and functions </w:t>
            </w:r>
          </w:p>
          <w:p w:rsidR="00817390" w:rsidRPr="000E6F18" w:rsidRDefault="00817390" w:rsidP="008E5EF8">
            <w:pPr>
              <w:rPr>
                <w:rFonts w:asciiTheme="minorHAnsi" w:hAnsiTheme="minorHAnsi"/>
                <w:szCs w:val="22"/>
              </w:rPr>
            </w:pPr>
          </w:p>
          <w:p w:rsidR="00817390" w:rsidRPr="000E6F18" w:rsidRDefault="00817390" w:rsidP="008E5EF8">
            <w:pPr>
              <w:rPr>
                <w:rFonts w:asciiTheme="minorHAnsi" w:hAnsiTheme="minorHAnsi"/>
                <w:szCs w:val="22"/>
              </w:rPr>
            </w:pPr>
            <w:r w:rsidRPr="000E6F18">
              <w:rPr>
                <w:rFonts w:asciiTheme="minorHAnsi" w:hAnsiTheme="minorHAnsi"/>
                <w:szCs w:val="22"/>
              </w:rPr>
              <w:t>Experience of liaising with senior staff and trustees</w:t>
            </w:r>
          </w:p>
          <w:p w:rsidR="00817390" w:rsidRPr="000E6F18" w:rsidRDefault="00817390" w:rsidP="008E5EF8">
            <w:pPr>
              <w:rPr>
                <w:rFonts w:asciiTheme="minorHAnsi" w:hAnsiTheme="minorHAnsi"/>
                <w:szCs w:val="22"/>
              </w:rPr>
            </w:pPr>
          </w:p>
          <w:p w:rsidR="00817390" w:rsidRPr="000E6F18" w:rsidRDefault="00817390" w:rsidP="008E5EF8">
            <w:pPr>
              <w:rPr>
                <w:rFonts w:asciiTheme="minorHAnsi" w:hAnsiTheme="minorHAnsi"/>
                <w:szCs w:val="22"/>
              </w:rPr>
            </w:pPr>
            <w:r w:rsidRPr="000E6F18">
              <w:rPr>
                <w:rFonts w:asciiTheme="minorHAnsi" w:hAnsiTheme="minorHAnsi"/>
                <w:szCs w:val="22"/>
              </w:rPr>
              <w:t>Ability to use own initiative, manage time effectively and to prioritise tasks</w:t>
            </w:r>
          </w:p>
          <w:p w:rsidR="00817390" w:rsidRPr="000E6F18" w:rsidRDefault="00817390" w:rsidP="008E5EF8">
            <w:pPr>
              <w:rPr>
                <w:rFonts w:asciiTheme="minorHAnsi" w:hAnsiTheme="minorHAnsi"/>
                <w:szCs w:val="22"/>
              </w:rPr>
            </w:pPr>
          </w:p>
          <w:p w:rsidR="00817390" w:rsidRPr="000E6F18" w:rsidRDefault="00817390" w:rsidP="008E5EF8">
            <w:pPr>
              <w:rPr>
                <w:rFonts w:asciiTheme="minorHAnsi" w:hAnsiTheme="minorHAnsi"/>
                <w:szCs w:val="22"/>
              </w:rPr>
            </w:pPr>
            <w:r w:rsidRPr="000E6F18">
              <w:rPr>
                <w:rFonts w:asciiTheme="minorHAnsi" w:hAnsiTheme="minorHAnsi"/>
                <w:szCs w:val="22"/>
              </w:rPr>
              <w:t>Ability to form and maintain sound relationships and to work within a team</w:t>
            </w:r>
          </w:p>
          <w:p w:rsidR="00817390" w:rsidRPr="000E6F18" w:rsidRDefault="00817390" w:rsidP="008E5EF8">
            <w:pPr>
              <w:rPr>
                <w:rFonts w:asciiTheme="minorHAnsi" w:hAnsiTheme="minorHAnsi"/>
                <w:szCs w:val="22"/>
              </w:rPr>
            </w:pPr>
          </w:p>
          <w:p w:rsidR="00817390" w:rsidRPr="000E6F18" w:rsidRDefault="00817390" w:rsidP="008E5EF8">
            <w:pPr>
              <w:rPr>
                <w:rFonts w:asciiTheme="minorHAnsi" w:hAnsiTheme="minorHAnsi"/>
                <w:szCs w:val="22"/>
              </w:rPr>
            </w:pPr>
            <w:r w:rsidRPr="000E6F18">
              <w:rPr>
                <w:rFonts w:asciiTheme="minorHAnsi" w:hAnsiTheme="minorHAnsi"/>
                <w:szCs w:val="22"/>
              </w:rPr>
              <w:t>Ability to deal sensitively with bereaved parents who contribute to fundraising initiatives</w:t>
            </w:r>
          </w:p>
          <w:p w:rsidR="00817390" w:rsidRPr="000E6F18" w:rsidRDefault="00817390" w:rsidP="008E5EF8">
            <w:pPr>
              <w:rPr>
                <w:rFonts w:asciiTheme="minorHAnsi" w:hAnsiTheme="minorHAnsi"/>
                <w:szCs w:val="22"/>
              </w:rPr>
            </w:pPr>
          </w:p>
          <w:p w:rsidR="00817390" w:rsidRPr="000E6F18" w:rsidRDefault="00817390" w:rsidP="008E5EF8">
            <w:pPr>
              <w:rPr>
                <w:rFonts w:asciiTheme="minorHAnsi" w:hAnsiTheme="minorHAnsi"/>
                <w:szCs w:val="22"/>
              </w:rPr>
            </w:pPr>
            <w:r w:rsidRPr="000E6F18">
              <w:rPr>
                <w:rFonts w:asciiTheme="minorHAnsi" w:hAnsiTheme="minorHAnsi"/>
                <w:szCs w:val="22"/>
              </w:rPr>
              <w:t>High level of efficiency, able to cope under pressure</w:t>
            </w:r>
          </w:p>
          <w:p w:rsidR="00817390" w:rsidRPr="000E6F18" w:rsidRDefault="00817390" w:rsidP="008E5EF8">
            <w:pPr>
              <w:rPr>
                <w:rFonts w:asciiTheme="minorHAnsi" w:hAnsiTheme="minorHAnsi"/>
                <w:szCs w:val="22"/>
              </w:rPr>
            </w:pPr>
          </w:p>
          <w:p w:rsidR="00817390" w:rsidRPr="000E6F18" w:rsidRDefault="00817390" w:rsidP="008E5EF8">
            <w:pPr>
              <w:rPr>
                <w:rFonts w:asciiTheme="minorHAnsi" w:hAnsiTheme="minorHAnsi"/>
                <w:szCs w:val="22"/>
              </w:rPr>
            </w:pPr>
            <w:r w:rsidRPr="000E6F18">
              <w:rPr>
                <w:rFonts w:asciiTheme="minorHAnsi" w:hAnsiTheme="minorHAnsi"/>
                <w:szCs w:val="22"/>
              </w:rPr>
              <w:t>Commitment to the highest level of donor care</w:t>
            </w:r>
          </w:p>
          <w:p w:rsidR="00817390" w:rsidRPr="000E6F18" w:rsidRDefault="00817390" w:rsidP="008E5EF8">
            <w:pPr>
              <w:rPr>
                <w:rFonts w:asciiTheme="minorHAnsi" w:hAnsiTheme="minorHAnsi"/>
                <w:color w:val="FF0000"/>
                <w:szCs w:val="22"/>
              </w:rPr>
            </w:pPr>
          </w:p>
        </w:tc>
        <w:tc>
          <w:tcPr>
            <w:tcW w:w="660" w:type="dxa"/>
          </w:tcPr>
          <w:p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tc>
        <w:tc>
          <w:tcPr>
            <w:tcW w:w="709" w:type="dxa"/>
          </w:tcPr>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p>
          <w:p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tc>
      </w:tr>
      <w:tr w:rsidR="000E6F18" w:rsidRPr="000E6F18" w:rsidTr="008E5EF8">
        <w:trPr>
          <w:cantSplit/>
        </w:trPr>
        <w:tc>
          <w:tcPr>
            <w:tcW w:w="7918" w:type="dxa"/>
            <w:gridSpan w:val="2"/>
            <w:tcBorders>
              <w:bottom w:val="single" w:sz="4" w:space="0" w:color="auto"/>
            </w:tcBorders>
            <w:shd w:val="pct15" w:color="auto" w:fill="auto"/>
          </w:tcPr>
          <w:p w:rsidR="000E6F18" w:rsidRPr="000E6F18" w:rsidRDefault="000E6F18" w:rsidP="008E5EF8">
            <w:pPr>
              <w:spacing w:before="90" w:after="54"/>
              <w:rPr>
                <w:rFonts w:asciiTheme="minorHAnsi" w:hAnsiTheme="minorHAnsi" w:cs="Arial"/>
                <w:szCs w:val="22"/>
              </w:rPr>
            </w:pPr>
            <w:r w:rsidRPr="000E6F18">
              <w:rPr>
                <w:rFonts w:asciiTheme="minorHAnsi" w:hAnsiTheme="minorHAnsi" w:cs="Arial"/>
                <w:szCs w:val="22"/>
              </w:rPr>
              <w:t>Personal characteristics required:</w:t>
            </w:r>
          </w:p>
        </w:tc>
        <w:tc>
          <w:tcPr>
            <w:tcW w:w="660" w:type="dxa"/>
            <w:tcBorders>
              <w:bottom w:val="single" w:sz="4" w:space="0" w:color="auto"/>
            </w:tcBorders>
          </w:tcPr>
          <w:p w:rsidR="000E6F18" w:rsidRPr="000E6F18" w:rsidRDefault="000E6F18" w:rsidP="008E5EF8">
            <w:pPr>
              <w:spacing w:before="90" w:after="54"/>
              <w:rPr>
                <w:rFonts w:asciiTheme="minorHAnsi" w:hAnsiTheme="minorHAnsi" w:cs="Arial"/>
                <w:color w:val="FF0000"/>
                <w:szCs w:val="22"/>
              </w:rPr>
            </w:pPr>
          </w:p>
        </w:tc>
        <w:tc>
          <w:tcPr>
            <w:tcW w:w="709" w:type="dxa"/>
            <w:tcBorders>
              <w:bottom w:val="single" w:sz="4" w:space="0" w:color="auto"/>
            </w:tcBorders>
          </w:tcPr>
          <w:p w:rsidR="000E6F18" w:rsidRPr="000E6F18" w:rsidRDefault="000E6F18" w:rsidP="008E5EF8">
            <w:pPr>
              <w:spacing w:before="90" w:after="54"/>
              <w:rPr>
                <w:rFonts w:asciiTheme="minorHAnsi" w:hAnsiTheme="minorHAnsi" w:cs="Arial"/>
                <w:color w:val="FF0000"/>
                <w:szCs w:val="22"/>
              </w:rPr>
            </w:pPr>
          </w:p>
        </w:tc>
      </w:tr>
      <w:tr w:rsidR="000E6F18" w:rsidRPr="000E6F18" w:rsidTr="008E5EF8">
        <w:trPr>
          <w:cantSplit/>
        </w:trPr>
        <w:tc>
          <w:tcPr>
            <w:tcW w:w="7918" w:type="dxa"/>
            <w:gridSpan w:val="2"/>
            <w:tcBorders>
              <w:bottom w:val="single" w:sz="4" w:space="0" w:color="auto"/>
            </w:tcBorders>
          </w:tcPr>
          <w:p w:rsidR="000E6F18" w:rsidRPr="000E6F18" w:rsidRDefault="000E6F18" w:rsidP="008E5EF8">
            <w:pPr>
              <w:rPr>
                <w:rFonts w:asciiTheme="minorHAnsi" w:hAnsiTheme="minorHAnsi"/>
                <w:szCs w:val="22"/>
              </w:rPr>
            </w:pPr>
          </w:p>
          <w:p w:rsidR="000E6F18" w:rsidRPr="000E6F18" w:rsidRDefault="000E6F18" w:rsidP="008E5EF8">
            <w:pPr>
              <w:rPr>
                <w:rFonts w:asciiTheme="minorHAnsi" w:hAnsiTheme="minorHAnsi"/>
                <w:szCs w:val="22"/>
              </w:rPr>
            </w:pPr>
            <w:r w:rsidRPr="000E6F18">
              <w:rPr>
                <w:rFonts w:asciiTheme="minorHAnsi" w:hAnsiTheme="minorHAnsi"/>
                <w:szCs w:val="22"/>
              </w:rPr>
              <w:t xml:space="preserve">Self-motivator with initiative </w:t>
            </w:r>
          </w:p>
          <w:p w:rsidR="000E6F18" w:rsidRPr="000E6F18" w:rsidRDefault="000E6F18" w:rsidP="008E5EF8">
            <w:pPr>
              <w:rPr>
                <w:rFonts w:asciiTheme="minorHAnsi" w:hAnsiTheme="minorHAnsi"/>
                <w:szCs w:val="22"/>
              </w:rPr>
            </w:pPr>
          </w:p>
          <w:p w:rsidR="000E6F18" w:rsidRPr="000E6F18" w:rsidRDefault="000E6F18" w:rsidP="00587785">
            <w:pPr>
              <w:rPr>
                <w:rFonts w:asciiTheme="minorHAnsi" w:hAnsiTheme="minorHAnsi"/>
                <w:szCs w:val="22"/>
              </w:rPr>
            </w:pPr>
            <w:r w:rsidRPr="000E6F18">
              <w:rPr>
                <w:rFonts w:asciiTheme="minorHAnsi" w:hAnsiTheme="minorHAnsi"/>
                <w:szCs w:val="22"/>
              </w:rPr>
              <w:t>A ‘can do’ attitude</w:t>
            </w:r>
          </w:p>
          <w:p w:rsidR="000E6F18" w:rsidRPr="000E6F18" w:rsidRDefault="000E6F18" w:rsidP="008E5EF8">
            <w:pPr>
              <w:rPr>
                <w:rFonts w:asciiTheme="minorHAnsi" w:hAnsiTheme="minorHAnsi"/>
                <w:szCs w:val="22"/>
              </w:rPr>
            </w:pPr>
          </w:p>
          <w:p w:rsidR="000E6F18" w:rsidRPr="000E6F18" w:rsidRDefault="000E6F18" w:rsidP="008E5EF8">
            <w:pPr>
              <w:rPr>
                <w:rFonts w:asciiTheme="minorHAnsi" w:hAnsiTheme="minorHAnsi"/>
                <w:szCs w:val="22"/>
              </w:rPr>
            </w:pPr>
            <w:r w:rsidRPr="000E6F18">
              <w:rPr>
                <w:rFonts w:asciiTheme="minorHAnsi" w:hAnsiTheme="minorHAnsi"/>
                <w:szCs w:val="22"/>
              </w:rPr>
              <w:t>Proactive, innovative and responsive approach</w:t>
            </w:r>
          </w:p>
          <w:p w:rsidR="000E6F18" w:rsidRPr="000E6F18" w:rsidRDefault="000E6F18" w:rsidP="008E5EF8">
            <w:pPr>
              <w:rPr>
                <w:rFonts w:asciiTheme="minorHAnsi" w:hAnsiTheme="minorHAnsi"/>
                <w:szCs w:val="22"/>
              </w:rPr>
            </w:pPr>
          </w:p>
          <w:p w:rsidR="000E6F18" w:rsidRPr="000E6F18" w:rsidRDefault="000E6F18" w:rsidP="008E5EF8">
            <w:pPr>
              <w:rPr>
                <w:rFonts w:asciiTheme="minorHAnsi" w:hAnsiTheme="minorHAnsi"/>
                <w:szCs w:val="22"/>
              </w:rPr>
            </w:pPr>
            <w:r w:rsidRPr="000E6F18">
              <w:rPr>
                <w:rFonts w:asciiTheme="minorHAnsi" w:hAnsiTheme="minorHAnsi"/>
                <w:szCs w:val="22"/>
              </w:rPr>
              <w:t xml:space="preserve">Empathetic approach to the issue of sudden infant death </w:t>
            </w:r>
          </w:p>
          <w:p w:rsidR="000E6F18" w:rsidRPr="000E6F18" w:rsidRDefault="000E6F18" w:rsidP="008E5EF8">
            <w:pPr>
              <w:rPr>
                <w:rFonts w:asciiTheme="minorHAnsi" w:hAnsiTheme="minorHAnsi"/>
                <w:szCs w:val="22"/>
              </w:rPr>
            </w:pPr>
          </w:p>
          <w:p w:rsidR="000E6F18" w:rsidRPr="000E6F18" w:rsidRDefault="000E6F18" w:rsidP="00AA3EB8">
            <w:pPr>
              <w:rPr>
                <w:rFonts w:asciiTheme="minorHAnsi" w:hAnsiTheme="minorHAnsi"/>
                <w:szCs w:val="22"/>
              </w:rPr>
            </w:pPr>
            <w:r w:rsidRPr="000E6F18">
              <w:rPr>
                <w:rFonts w:asciiTheme="minorHAnsi" w:hAnsiTheme="minorHAnsi"/>
                <w:szCs w:val="22"/>
              </w:rPr>
              <w:t>Commitment to the organisation’s strategic goal to reduce the rate of unexplained SIDS by 2020</w:t>
            </w:r>
          </w:p>
        </w:tc>
        <w:tc>
          <w:tcPr>
            <w:tcW w:w="660" w:type="dxa"/>
            <w:tcBorders>
              <w:bottom w:val="single" w:sz="4" w:space="0" w:color="auto"/>
            </w:tcBorders>
          </w:tcPr>
          <w:p w:rsidR="000E6F18" w:rsidRPr="000E6F18" w:rsidRDefault="000E6F18" w:rsidP="008E5EF8">
            <w:pPr>
              <w:rPr>
                <w:rFonts w:asciiTheme="minorHAnsi" w:hAnsiTheme="minorHAnsi" w:cs="Arial"/>
                <w:szCs w:val="22"/>
              </w:rPr>
            </w:pPr>
          </w:p>
          <w:p w:rsidR="000E6F18" w:rsidRPr="000E6F18" w:rsidRDefault="000E6F18" w:rsidP="008E5EF8">
            <w:pPr>
              <w:rPr>
                <w:rFonts w:asciiTheme="minorHAnsi" w:hAnsiTheme="minorHAnsi" w:cs="Arial"/>
                <w:szCs w:val="22"/>
              </w:rPr>
            </w:pPr>
            <w:r w:rsidRPr="000E6F18">
              <w:rPr>
                <w:rFonts w:asciiTheme="minorHAnsi" w:hAnsiTheme="minorHAnsi" w:cs="Arial"/>
                <w:szCs w:val="22"/>
              </w:rPr>
              <w:t>E</w:t>
            </w:r>
          </w:p>
          <w:p w:rsidR="000E6F18" w:rsidRPr="000E6F18" w:rsidRDefault="000E6F18" w:rsidP="008E5EF8">
            <w:pPr>
              <w:rPr>
                <w:rFonts w:asciiTheme="minorHAnsi" w:hAnsiTheme="minorHAnsi" w:cs="Arial"/>
                <w:szCs w:val="22"/>
              </w:rPr>
            </w:pPr>
          </w:p>
          <w:p w:rsidR="000E6F18" w:rsidRPr="000E6F18" w:rsidRDefault="000E6F18" w:rsidP="008E5EF8">
            <w:pPr>
              <w:rPr>
                <w:rFonts w:asciiTheme="minorHAnsi" w:hAnsiTheme="minorHAnsi" w:cs="Arial"/>
                <w:szCs w:val="22"/>
              </w:rPr>
            </w:pPr>
            <w:r w:rsidRPr="000E6F18">
              <w:rPr>
                <w:rFonts w:asciiTheme="minorHAnsi" w:hAnsiTheme="minorHAnsi" w:cs="Arial"/>
                <w:szCs w:val="22"/>
              </w:rPr>
              <w:t>E</w:t>
            </w:r>
          </w:p>
          <w:p w:rsidR="000E6F18" w:rsidRPr="000E6F18" w:rsidRDefault="000E6F18" w:rsidP="008E5EF8">
            <w:pPr>
              <w:rPr>
                <w:rFonts w:asciiTheme="minorHAnsi" w:hAnsiTheme="minorHAnsi" w:cs="Arial"/>
                <w:szCs w:val="22"/>
              </w:rPr>
            </w:pPr>
          </w:p>
          <w:p w:rsidR="000E6F18" w:rsidRPr="000E6F18" w:rsidRDefault="000E6F18" w:rsidP="008E5EF8">
            <w:pPr>
              <w:rPr>
                <w:rFonts w:asciiTheme="minorHAnsi" w:hAnsiTheme="minorHAnsi" w:cs="Arial"/>
                <w:szCs w:val="22"/>
              </w:rPr>
            </w:pPr>
            <w:r w:rsidRPr="000E6F18">
              <w:rPr>
                <w:rFonts w:asciiTheme="minorHAnsi" w:hAnsiTheme="minorHAnsi" w:cs="Arial"/>
                <w:szCs w:val="22"/>
              </w:rPr>
              <w:t>E</w:t>
            </w:r>
          </w:p>
          <w:p w:rsidR="000E6F18" w:rsidRPr="000E6F18" w:rsidRDefault="000E6F18" w:rsidP="008E5EF8">
            <w:pPr>
              <w:rPr>
                <w:rFonts w:asciiTheme="minorHAnsi" w:hAnsiTheme="minorHAnsi" w:cs="Arial"/>
                <w:szCs w:val="22"/>
              </w:rPr>
            </w:pPr>
          </w:p>
          <w:p w:rsidR="000E6F18" w:rsidRPr="000E6F18" w:rsidRDefault="000E6F18" w:rsidP="008E5EF8">
            <w:pPr>
              <w:rPr>
                <w:rFonts w:asciiTheme="minorHAnsi" w:hAnsiTheme="minorHAnsi" w:cs="Arial"/>
                <w:szCs w:val="22"/>
              </w:rPr>
            </w:pPr>
            <w:r w:rsidRPr="000E6F18">
              <w:rPr>
                <w:rFonts w:asciiTheme="minorHAnsi" w:hAnsiTheme="minorHAnsi" w:cs="Arial"/>
                <w:szCs w:val="22"/>
              </w:rPr>
              <w:t>E</w:t>
            </w:r>
          </w:p>
          <w:p w:rsidR="000E6F18" w:rsidRPr="000E6F18" w:rsidRDefault="000E6F18" w:rsidP="008E5EF8">
            <w:pPr>
              <w:rPr>
                <w:rFonts w:asciiTheme="minorHAnsi" w:hAnsiTheme="minorHAnsi" w:cs="Arial"/>
                <w:szCs w:val="22"/>
              </w:rPr>
            </w:pPr>
          </w:p>
          <w:p w:rsidR="000E6F18" w:rsidRPr="000E6F18" w:rsidRDefault="000E6F18" w:rsidP="008E5EF8">
            <w:pPr>
              <w:rPr>
                <w:rFonts w:asciiTheme="minorHAnsi" w:hAnsiTheme="minorHAnsi" w:cs="Arial"/>
                <w:szCs w:val="22"/>
              </w:rPr>
            </w:pPr>
            <w:r w:rsidRPr="000E6F18">
              <w:rPr>
                <w:rFonts w:asciiTheme="minorHAnsi" w:hAnsiTheme="minorHAnsi" w:cs="Arial"/>
                <w:szCs w:val="22"/>
              </w:rPr>
              <w:t>E</w:t>
            </w:r>
          </w:p>
        </w:tc>
        <w:tc>
          <w:tcPr>
            <w:tcW w:w="709" w:type="dxa"/>
            <w:tcBorders>
              <w:bottom w:val="single" w:sz="4" w:space="0" w:color="auto"/>
            </w:tcBorders>
          </w:tcPr>
          <w:p w:rsidR="000E6F18" w:rsidRPr="000E6F18" w:rsidRDefault="000E6F18" w:rsidP="008E5EF8">
            <w:pPr>
              <w:rPr>
                <w:rFonts w:asciiTheme="minorHAnsi" w:hAnsiTheme="minorHAnsi" w:cs="Arial"/>
                <w:color w:val="FF0000"/>
                <w:szCs w:val="22"/>
              </w:rPr>
            </w:pPr>
          </w:p>
        </w:tc>
      </w:tr>
      <w:tr w:rsidR="000E6F18" w:rsidRPr="000E6F18" w:rsidTr="008E5EF8">
        <w:trPr>
          <w:cantSplit/>
        </w:trPr>
        <w:tc>
          <w:tcPr>
            <w:tcW w:w="9287" w:type="dxa"/>
            <w:gridSpan w:val="4"/>
            <w:tcBorders>
              <w:left w:val="nil"/>
              <w:right w:val="nil"/>
            </w:tcBorders>
          </w:tcPr>
          <w:p w:rsidR="005F35FC" w:rsidRDefault="005F35FC" w:rsidP="008E5EF8">
            <w:pPr>
              <w:spacing w:before="90" w:after="54"/>
              <w:rPr>
                <w:rFonts w:asciiTheme="minorHAnsi" w:hAnsiTheme="minorHAnsi" w:cs="Arial"/>
                <w:b/>
                <w:bCs/>
                <w:szCs w:val="22"/>
              </w:rPr>
            </w:pPr>
          </w:p>
          <w:p w:rsidR="000E6F18" w:rsidRPr="000E6F18" w:rsidRDefault="000E6F18" w:rsidP="008E5EF8">
            <w:pPr>
              <w:spacing w:before="90" w:after="54"/>
              <w:rPr>
                <w:rFonts w:asciiTheme="minorHAnsi" w:hAnsiTheme="minorHAnsi" w:cs="Arial"/>
                <w:b/>
                <w:bCs/>
                <w:szCs w:val="22"/>
              </w:rPr>
            </w:pPr>
            <w:r w:rsidRPr="000E6F18">
              <w:rPr>
                <w:rFonts w:asciiTheme="minorHAnsi" w:hAnsiTheme="minorHAnsi" w:cs="Arial"/>
                <w:b/>
                <w:bCs/>
                <w:szCs w:val="22"/>
              </w:rPr>
              <w:t>6. Special terms</w:t>
            </w:r>
          </w:p>
        </w:tc>
      </w:tr>
      <w:tr w:rsidR="000E6F18" w:rsidRPr="000E6F18" w:rsidTr="008E5EF8">
        <w:trPr>
          <w:cantSplit/>
        </w:trPr>
        <w:tc>
          <w:tcPr>
            <w:tcW w:w="3298" w:type="dxa"/>
            <w:shd w:val="pct15" w:color="auto" w:fill="auto"/>
          </w:tcPr>
          <w:p w:rsidR="000E6F18" w:rsidRPr="000E6F18" w:rsidRDefault="000E6F18" w:rsidP="008E5EF8">
            <w:pPr>
              <w:spacing w:before="90" w:after="54"/>
              <w:rPr>
                <w:rFonts w:asciiTheme="minorHAnsi" w:hAnsiTheme="minorHAnsi" w:cs="Arial"/>
                <w:szCs w:val="22"/>
              </w:rPr>
            </w:pPr>
            <w:r w:rsidRPr="000E6F18">
              <w:rPr>
                <w:rFonts w:asciiTheme="minorHAnsi" w:hAnsiTheme="minorHAnsi" w:cs="Arial"/>
                <w:szCs w:val="22"/>
              </w:rPr>
              <w:t>Working in different locations:</w:t>
            </w:r>
          </w:p>
        </w:tc>
        <w:tc>
          <w:tcPr>
            <w:tcW w:w="5989" w:type="dxa"/>
            <w:gridSpan w:val="3"/>
          </w:tcPr>
          <w:p w:rsidR="000E6F18" w:rsidRPr="000E6F18" w:rsidRDefault="000E6F18" w:rsidP="00AA3EB8">
            <w:pPr>
              <w:rPr>
                <w:rFonts w:asciiTheme="minorHAnsi" w:hAnsiTheme="minorHAnsi"/>
                <w:szCs w:val="22"/>
              </w:rPr>
            </w:pPr>
            <w:r w:rsidRPr="000E6F18">
              <w:rPr>
                <w:rFonts w:asciiTheme="minorHAnsi" w:hAnsiTheme="minorHAnsi"/>
                <w:szCs w:val="22"/>
              </w:rPr>
              <w:t xml:space="preserve">Assisting at Lullaby Trust events outside of the office as and when required </w:t>
            </w:r>
          </w:p>
          <w:p w:rsidR="000E6F18" w:rsidRPr="000E6F18" w:rsidRDefault="000E6F18" w:rsidP="00AA3EB8">
            <w:pPr>
              <w:rPr>
                <w:rFonts w:asciiTheme="minorHAnsi" w:hAnsiTheme="minorHAnsi"/>
                <w:szCs w:val="22"/>
              </w:rPr>
            </w:pPr>
          </w:p>
        </w:tc>
      </w:tr>
      <w:tr w:rsidR="000E6F18" w:rsidRPr="000E6F18" w:rsidTr="008E5EF8">
        <w:trPr>
          <w:cantSplit/>
        </w:trPr>
        <w:tc>
          <w:tcPr>
            <w:tcW w:w="3298" w:type="dxa"/>
            <w:shd w:val="pct15" w:color="auto" w:fill="auto"/>
          </w:tcPr>
          <w:p w:rsidR="000E6F18" w:rsidRPr="000E6F18" w:rsidRDefault="000E6F18" w:rsidP="008E5EF8">
            <w:pPr>
              <w:spacing w:before="90" w:after="54"/>
              <w:rPr>
                <w:rFonts w:asciiTheme="minorHAnsi" w:hAnsiTheme="minorHAnsi" w:cs="Arial"/>
                <w:szCs w:val="22"/>
              </w:rPr>
            </w:pPr>
            <w:r w:rsidRPr="000E6F18">
              <w:rPr>
                <w:rFonts w:asciiTheme="minorHAnsi" w:hAnsiTheme="minorHAnsi" w:cs="Arial"/>
                <w:szCs w:val="22"/>
              </w:rPr>
              <w:t>Benefits</w:t>
            </w:r>
          </w:p>
        </w:tc>
        <w:tc>
          <w:tcPr>
            <w:tcW w:w="5989" w:type="dxa"/>
            <w:gridSpan w:val="3"/>
          </w:tcPr>
          <w:p w:rsidR="000E6F18" w:rsidRPr="000E6F18" w:rsidRDefault="000E6F18" w:rsidP="00AA3EB8">
            <w:pPr>
              <w:spacing w:before="90" w:after="54"/>
              <w:rPr>
                <w:rFonts w:asciiTheme="minorHAnsi" w:hAnsiTheme="minorHAnsi" w:cs="Calibri"/>
                <w:szCs w:val="22"/>
              </w:rPr>
            </w:pPr>
            <w:r w:rsidRPr="000E6F18">
              <w:rPr>
                <w:rFonts w:asciiTheme="minorHAnsi" w:hAnsiTheme="minorHAnsi" w:cs="Calibri"/>
                <w:szCs w:val="22"/>
              </w:rPr>
              <w:t xml:space="preserve">25 days annual leave pro rata per annum </w:t>
            </w:r>
          </w:p>
          <w:p w:rsidR="000E6F18" w:rsidRPr="000E6F18" w:rsidRDefault="000E6F18" w:rsidP="00AA3EB8">
            <w:pPr>
              <w:spacing w:before="90" w:after="54"/>
              <w:rPr>
                <w:rFonts w:asciiTheme="minorHAnsi" w:hAnsiTheme="minorHAnsi" w:cs="Calibri"/>
                <w:szCs w:val="22"/>
              </w:rPr>
            </w:pPr>
            <w:r w:rsidRPr="000E6F18">
              <w:rPr>
                <w:rFonts w:asciiTheme="minorHAnsi" w:hAnsiTheme="minorHAnsi" w:cs="Calibri"/>
                <w:szCs w:val="22"/>
              </w:rPr>
              <w:t>Eye-care vouchers and child care vouchers</w:t>
            </w:r>
          </w:p>
          <w:p w:rsidR="000E6F18" w:rsidRPr="000E6F18" w:rsidRDefault="000E6F18" w:rsidP="00AA3EB8">
            <w:pPr>
              <w:spacing w:before="90" w:after="54"/>
              <w:rPr>
                <w:rFonts w:asciiTheme="minorHAnsi" w:hAnsiTheme="minorHAnsi" w:cs="Calibri"/>
                <w:szCs w:val="22"/>
              </w:rPr>
            </w:pPr>
            <w:r w:rsidRPr="000E6F18">
              <w:rPr>
                <w:rFonts w:asciiTheme="minorHAnsi" w:hAnsiTheme="minorHAnsi" w:cs="Calibri"/>
                <w:szCs w:val="22"/>
              </w:rPr>
              <w:t xml:space="preserve">Free travel loan to work after probation period </w:t>
            </w:r>
          </w:p>
          <w:p w:rsidR="000E6F18" w:rsidRPr="000E6F18" w:rsidRDefault="000E6F18" w:rsidP="00AA3EB8">
            <w:pPr>
              <w:rPr>
                <w:rFonts w:asciiTheme="minorHAnsi" w:hAnsiTheme="minorHAnsi" w:cs="Calibri"/>
                <w:szCs w:val="22"/>
              </w:rPr>
            </w:pPr>
            <w:r w:rsidRPr="000E6F18">
              <w:rPr>
                <w:rFonts w:asciiTheme="minorHAnsi" w:hAnsiTheme="minorHAnsi" w:cs="Calibri"/>
                <w:szCs w:val="22"/>
              </w:rPr>
              <w:t>Matched pension contributions up to 5% after 3 months</w:t>
            </w:r>
          </w:p>
          <w:p w:rsidR="000E6F18" w:rsidRPr="000E6F18" w:rsidRDefault="000E6F18" w:rsidP="00AA3EB8">
            <w:pPr>
              <w:spacing w:before="90" w:after="54"/>
              <w:rPr>
                <w:rFonts w:asciiTheme="minorHAnsi" w:hAnsiTheme="minorHAnsi"/>
                <w:szCs w:val="22"/>
              </w:rPr>
            </w:pPr>
            <w:r w:rsidRPr="000E6F18">
              <w:rPr>
                <w:rFonts w:asciiTheme="minorHAnsi" w:hAnsiTheme="minorHAnsi" w:cs="Calibri"/>
                <w:szCs w:val="22"/>
              </w:rPr>
              <w:t>The Lullaby Trust operates a company pension scheme into which qualifying employees will be automatically enrolled after 3 months. Default contributions are by salary exchange with the employee and The Lullaby Trust each contributing 1% of salary.</w:t>
            </w:r>
          </w:p>
        </w:tc>
      </w:tr>
      <w:tr w:rsidR="000E6F18" w:rsidRPr="000E6F18" w:rsidTr="008E5EF8">
        <w:trPr>
          <w:cantSplit/>
        </w:trPr>
        <w:tc>
          <w:tcPr>
            <w:tcW w:w="3298" w:type="dxa"/>
            <w:shd w:val="pct15" w:color="auto" w:fill="auto"/>
          </w:tcPr>
          <w:p w:rsidR="000E6F18" w:rsidRPr="000E6F18" w:rsidRDefault="000E6F18" w:rsidP="008E5EF8">
            <w:pPr>
              <w:spacing w:before="90" w:after="54"/>
              <w:rPr>
                <w:rFonts w:asciiTheme="minorHAnsi" w:hAnsiTheme="minorHAnsi" w:cs="Arial"/>
                <w:szCs w:val="22"/>
              </w:rPr>
            </w:pPr>
            <w:r w:rsidRPr="000E6F18">
              <w:rPr>
                <w:rFonts w:asciiTheme="minorHAnsi" w:hAnsiTheme="minorHAnsi" w:cs="Arial"/>
                <w:szCs w:val="22"/>
              </w:rPr>
              <w:t>Selection process</w:t>
            </w:r>
          </w:p>
        </w:tc>
        <w:tc>
          <w:tcPr>
            <w:tcW w:w="5989" w:type="dxa"/>
            <w:gridSpan w:val="3"/>
          </w:tcPr>
          <w:p w:rsidR="000E6F18" w:rsidRPr="000E6F18" w:rsidRDefault="000E6F18" w:rsidP="008E5EF8">
            <w:pPr>
              <w:spacing w:before="90" w:after="54"/>
              <w:rPr>
                <w:rFonts w:asciiTheme="minorHAnsi" w:hAnsiTheme="minorHAnsi"/>
                <w:szCs w:val="22"/>
              </w:rPr>
            </w:pPr>
            <w:r w:rsidRPr="000E6F18">
              <w:rPr>
                <w:rFonts w:asciiTheme="minorHAnsi" w:hAnsiTheme="minorHAnsi"/>
                <w:szCs w:val="22"/>
              </w:rPr>
              <w:t>Please email your CV and a supporting statement explaining how you meet the person specification (no longer than two sides of A4) to Lucy Tambyraja, Head of Fundraising at LucyT@lullabytrust.org.uk</w:t>
            </w:r>
          </w:p>
          <w:p w:rsidR="000E6F18" w:rsidRDefault="000E6F18" w:rsidP="00037CD5">
            <w:pPr>
              <w:spacing w:before="90" w:after="54"/>
              <w:rPr>
                <w:rFonts w:asciiTheme="minorHAnsi" w:hAnsiTheme="minorHAnsi"/>
                <w:szCs w:val="22"/>
              </w:rPr>
            </w:pPr>
            <w:r w:rsidRPr="000E6F18">
              <w:rPr>
                <w:rFonts w:asciiTheme="minorHAnsi" w:hAnsiTheme="minorHAnsi"/>
                <w:szCs w:val="22"/>
              </w:rPr>
              <w:t>Applic</w:t>
            </w:r>
            <w:r w:rsidR="00B814F3">
              <w:rPr>
                <w:rFonts w:asciiTheme="minorHAnsi" w:hAnsiTheme="minorHAnsi"/>
                <w:szCs w:val="22"/>
              </w:rPr>
              <w:t>ation deadline:</w:t>
            </w:r>
            <w:r w:rsidR="004119EC">
              <w:rPr>
                <w:rFonts w:asciiTheme="minorHAnsi" w:hAnsiTheme="minorHAnsi"/>
                <w:szCs w:val="22"/>
              </w:rPr>
              <w:t xml:space="preserve"> </w:t>
            </w:r>
            <w:r w:rsidR="005C6A63">
              <w:rPr>
                <w:rFonts w:asciiTheme="minorHAnsi" w:hAnsiTheme="minorHAnsi"/>
                <w:szCs w:val="22"/>
              </w:rPr>
              <w:t xml:space="preserve">Midday, </w:t>
            </w:r>
            <w:r w:rsidR="00EF4C1A">
              <w:rPr>
                <w:rFonts w:asciiTheme="minorHAnsi" w:hAnsiTheme="minorHAnsi"/>
                <w:szCs w:val="22"/>
              </w:rPr>
              <w:t>Tuesday 8</w:t>
            </w:r>
            <w:r w:rsidR="004119EC" w:rsidRPr="004119EC">
              <w:rPr>
                <w:rFonts w:asciiTheme="minorHAnsi" w:hAnsiTheme="minorHAnsi"/>
                <w:szCs w:val="22"/>
                <w:vertAlign w:val="superscript"/>
              </w:rPr>
              <w:t>th</w:t>
            </w:r>
            <w:r w:rsidR="005C6A63">
              <w:rPr>
                <w:rFonts w:asciiTheme="minorHAnsi" w:hAnsiTheme="minorHAnsi"/>
                <w:szCs w:val="22"/>
              </w:rPr>
              <w:t xml:space="preserve"> May</w:t>
            </w:r>
          </w:p>
          <w:p w:rsidR="004119EC" w:rsidRPr="000E6F18" w:rsidRDefault="004119EC" w:rsidP="00037CD5">
            <w:pPr>
              <w:spacing w:before="90" w:after="54"/>
              <w:rPr>
                <w:rFonts w:asciiTheme="minorHAnsi" w:hAnsiTheme="minorHAnsi"/>
                <w:szCs w:val="22"/>
              </w:rPr>
            </w:pPr>
            <w:r>
              <w:rPr>
                <w:rFonts w:asciiTheme="minorHAnsi" w:hAnsiTheme="minorHAnsi"/>
                <w:szCs w:val="22"/>
              </w:rPr>
              <w:t>Provisional interview date: Tuesday 15</w:t>
            </w:r>
            <w:r w:rsidRPr="004119EC">
              <w:rPr>
                <w:rFonts w:asciiTheme="minorHAnsi" w:hAnsiTheme="minorHAnsi"/>
                <w:szCs w:val="22"/>
                <w:vertAlign w:val="superscript"/>
              </w:rPr>
              <w:t>th</w:t>
            </w:r>
            <w:r>
              <w:rPr>
                <w:rFonts w:asciiTheme="minorHAnsi" w:hAnsiTheme="minorHAnsi"/>
                <w:szCs w:val="22"/>
              </w:rPr>
              <w:t xml:space="preserve"> May</w:t>
            </w:r>
          </w:p>
          <w:p w:rsidR="000E6F18" w:rsidRPr="000E6F18" w:rsidRDefault="000E6F18" w:rsidP="008E5EF8">
            <w:pPr>
              <w:spacing w:before="90" w:after="54"/>
              <w:rPr>
                <w:rFonts w:asciiTheme="minorHAnsi" w:hAnsiTheme="minorHAnsi"/>
                <w:szCs w:val="22"/>
              </w:rPr>
            </w:pPr>
          </w:p>
        </w:tc>
      </w:tr>
    </w:tbl>
    <w:p w:rsidR="001C527F" w:rsidRPr="000E6F18" w:rsidRDefault="001C527F">
      <w:pPr>
        <w:rPr>
          <w:rFonts w:asciiTheme="minorHAnsi" w:hAnsiTheme="minorHAnsi" w:cs="Arial"/>
          <w:color w:val="FF0000"/>
          <w:szCs w:val="22"/>
        </w:rPr>
      </w:pPr>
      <w:bookmarkStart w:id="0" w:name="_GoBack"/>
      <w:bookmarkEnd w:id="0"/>
    </w:p>
    <w:sectPr w:rsidR="001C527F" w:rsidRPr="000E6F18">
      <w:headerReference w:type="default" r:id="rId8"/>
      <w:footerReference w:type="default" r:id="rId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35" w:rsidRDefault="00C97835">
      <w:pPr>
        <w:pStyle w:val="Footer"/>
      </w:pPr>
      <w:r>
        <w:separator/>
      </w:r>
    </w:p>
  </w:endnote>
  <w:endnote w:type="continuationSeparator" w:id="0">
    <w:p w:rsidR="00C97835" w:rsidRDefault="00C97835">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4265"/>
      <w:gridCol w:w="1420"/>
      <w:gridCol w:w="2843"/>
    </w:tblGrid>
    <w:tr w:rsidR="008E51AD" w:rsidTr="00A43C12">
      <w:trPr>
        <w:jc w:val="center"/>
      </w:trPr>
      <w:tc>
        <w:tcPr>
          <w:tcW w:w="4265" w:type="dxa"/>
        </w:tcPr>
        <w:p w:rsidR="008E51AD" w:rsidRPr="00BE45CD" w:rsidRDefault="008E51AD" w:rsidP="00C77BC3">
          <w:pPr>
            <w:pStyle w:val="Footer"/>
            <w:rPr>
              <w:sz w:val="20"/>
              <w:szCs w:val="20"/>
            </w:rPr>
          </w:pPr>
        </w:p>
      </w:tc>
      <w:tc>
        <w:tcPr>
          <w:tcW w:w="1420" w:type="dxa"/>
        </w:tcPr>
        <w:p w:rsidR="008E51AD" w:rsidRPr="00BE45CD" w:rsidRDefault="008E51AD" w:rsidP="00A43C12">
          <w:pPr>
            <w:pStyle w:val="Footer"/>
            <w:jc w:val="center"/>
            <w:rPr>
              <w:sz w:val="20"/>
              <w:szCs w:val="20"/>
            </w:rPr>
          </w:pPr>
        </w:p>
      </w:tc>
      <w:tc>
        <w:tcPr>
          <w:tcW w:w="2843" w:type="dxa"/>
        </w:tcPr>
        <w:p w:rsidR="008E51AD" w:rsidRPr="00BE45CD" w:rsidRDefault="008E51AD" w:rsidP="00A43C12">
          <w:pPr>
            <w:pStyle w:val="Footer"/>
            <w:jc w:val="right"/>
            <w:rPr>
              <w:sz w:val="20"/>
              <w:szCs w:val="20"/>
            </w:rPr>
          </w:pPr>
          <w:r w:rsidRPr="00BE45CD">
            <w:rPr>
              <w:sz w:val="20"/>
              <w:szCs w:val="20"/>
            </w:rPr>
            <w:t xml:space="preserve">Page </w:t>
          </w:r>
          <w:r w:rsidRPr="00BE45CD">
            <w:rPr>
              <w:rStyle w:val="PageNumber"/>
              <w:sz w:val="20"/>
              <w:szCs w:val="20"/>
            </w:rPr>
            <w:fldChar w:fldCharType="begin"/>
          </w:r>
          <w:r w:rsidRPr="00BE45CD">
            <w:rPr>
              <w:rStyle w:val="PageNumber"/>
              <w:sz w:val="20"/>
              <w:szCs w:val="20"/>
            </w:rPr>
            <w:instrText xml:space="preserve"> PAGE </w:instrText>
          </w:r>
          <w:r w:rsidRPr="00BE45CD">
            <w:rPr>
              <w:rStyle w:val="PageNumber"/>
              <w:sz w:val="20"/>
              <w:szCs w:val="20"/>
            </w:rPr>
            <w:fldChar w:fldCharType="separate"/>
          </w:r>
          <w:r w:rsidR="00EF4C1A">
            <w:rPr>
              <w:rStyle w:val="PageNumber"/>
              <w:noProof/>
              <w:sz w:val="20"/>
              <w:szCs w:val="20"/>
            </w:rPr>
            <w:t>4</w:t>
          </w:r>
          <w:r w:rsidRPr="00BE45CD">
            <w:rPr>
              <w:rStyle w:val="PageNumber"/>
              <w:sz w:val="20"/>
              <w:szCs w:val="20"/>
            </w:rPr>
            <w:fldChar w:fldCharType="end"/>
          </w:r>
          <w:r w:rsidRPr="00BE45CD">
            <w:rPr>
              <w:rStyle w:val="PageNumber"/>
              <w:sz w:val="20"/>
              <w:szCs w:val="20"/>
            </w:rPr>
            <w:t xml:space="preserve"> of </w:t>
          </w:r>
          <w:r w:rsidRPr="00BE45CD">
            <w:rPr>
              <w:rStyle w:val="PageNumber"/>
              <w:sz w:val="20"/>
              <w:szCs w:val="20"/>
            </w:rPr>
            <w:fldChar w:fldCharType="begin"/>
          </w:r>
          <w:r w:rsidRPr="00BE45CD">
            <w:rPr>
              <w:rStyle w:val="PageNumber"/>
              <w:sz w:val="20"/>
              <w:szCs w:val="20"/>
            </w:rPr>
            <w:instrText xml:space="preserve"> NUMPAGES </w:instrText>
          </w:r>
          <w:r w:rsidRPr="00BE45CD">
            <w:rPr>
              <w:rStyle w:val="PageNumber"/>
              <w:sz w:val="20"/>
              <w:szCs w:val="20"/>
            </w:rPr>
            <w:fldChar w:fldCharType="separate"/>
          </w:r>
          <w:r w:rsidR="00EF4C1A">
            <w:rPr>
              <w:rStyle w:val="PageNumber"/>
              <w:noProof/>
              <w:sz w:val="20"/>
              <w:szCs w:val="20"/>
            </w:rPr>
            <w:t>4</w:t>
          </w:r>
          <w:r w:rsidRPr="00BE45CD">
            <w:rPr>
              <w:rStyle w:val="PageNumber"/>
              <w:sz w:val="20"/>
              <w:szCs w:val="20"/>
            </w:rPr>
            <w:fldChar w:fldCharType="end"/>
          </w:r>
        </w:p>
      </w:tc>
    </w:tr>
  </w:tbl>
  <w:p w:rsidR="008E51AD" w:rsidRDefault="008E51AD">
    <w:pPr>
      <w:pStyle w:val="Foo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35" w:rsidRDefault="00C97835">
      <w:pPr>
        <w:pStyle w:val="Footer"/>
      </w:pPr>
      <w:r>
        <w:separator/>
      </w:r>
    </w:p>
  </w:footnote>
  <w:footnote w:type="continuationSeparator" w:id="0">
    <w:p w:rsidR="00C97835" w:rsidRDefault="00C97835">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AD" w:rsidRPr="002E2E66" w:rsidRDefault="008E51AD" w:rsidP="002E2E66">
    <w:pPr>
      <w:pStyle w:val="Title"/>
      <w:jc w:val="left"/>
      <w:rPr>
        <w:rFonts w:ascii="Gill Sans MT" w:hAnsi="Gill Sans MT" w:cs="Arial"/>
        <w:sz w:val="28"/>
        <w:szCs w:val="28"/>
      </w:rPr>
    </w:pPr>
    <w:r>
      <w:rPr>
        <w:rFonts w:ascii="Gill Sans MT" w:hAnsi="Gill Sans MT"/>
        <w:sz w:val="28"/>
        <w:szCs w:val="28"/>
      </w:rPr>
      <w:t>The Lullaby Trust</w:t>
    </w:r>
    <w:r w:rsidRPr="002E2E66">
      <w:rPr>
        <w:rFonts w:ascii="Gill Sans MT" w:hAnsi="Gill Sans MT"/>
        <w:sz w:val="28"/>
        <w:szCs w:val="28"/>
      </w:rPr>
      <w:t xml:space="preserve"> </w:t>
    </w:r>
    <w:r w:rsidRPr="002E2E66">
      <w:rPr>
        <w:rFonts w:ascii="Gill Sans MT" w:hAnsi="Gill Sans MT" w:cs="Arial"/>
        <w:sz w:val="28"/>
        <w:szCs w:val="28"/>
      </w:rPr>
      <w:t>Job specification</w:t>
    </w:r>
  </w:p>
  <w:p w:rsidR="008E51AD" w:rsidRDefault="008E5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1E2"/>
    <w:multiLevelType w:val="hybridMultilevel"/>
    <w:tmpl w:val="62DC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80606"/>
    <w:multiLevelType w:val="multilevel"/>
    <w:tmpl w:val="AD4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D300F0"/>
    <w:multiLevelType w:val="hybridMultilevel"/>
    <w:tmpl w:val="CACECC14"/>
    <w:lvl w:ilvl="0" w:tplc="6C90564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36A4810"/>
    <w:multiLevelType w:val="hybridMultilevel"/>
    <w:tmpl w:val="BE46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F6D20"/>
    <w:multiLevelType w:val="multilevel"/>
    <w:tmpl w:val="757E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3F17B7"/>
    <w:multiLevelType w:val="hybridMultilevel"/>
    <w:tmpl w:val="C15C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425074"/>
    <w:multiLevelType w:val="hybridMultilevel"/>
    <w:tmpl w:val="0B8C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653CDE"/>
    <w:multiLevelType w:val="multilevel"/>
    <w:tmpl w:val="AD80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7E1F65"/>
    <w:multiLevelType w:val="hybridMultilevel"/>
    <w:tmpl w:val="91281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85197C"/>
    <w:multiLevelType w:val="hybridMultilevel"/>
    <w:tmpl w:val="91281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230050"/>
    <w:multiLevelType w:val="multilevel"/>
    <w:tmpl w:val="4D08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530A45"/>
    <w:multiLevelType w:val="multilevel"/>
    <w:tmpl w:val="4AAE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
  </w:num>
  <w:num w:numId="4">
    <w:abstractNumId w:val="11"/>
  </w:num>
  <w:num w:numId="5">
    <w:abstractNumId w:val="10"/>
  </w:num>
  <w:num w:numId="6">
    <w:abstractNumId w:val="6"/>
  </w:num>
  <w:num w:numId="7">
    <w:abstractNumId w:val="5"/>
  </w:num>
  <w:num w:numId="8">
    <w:abstractNumId w:val="3"/>
  </w:num>
  <w:num w:numId="9">
    <w:abstractNumId w:val="0"/>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0D"/>
    <w:rsid w:val="0000040D"/>
    <w:rsid w:val="000024AA"/>
    <w:rsid w:val="00005796"/>
    <w:rsid w:val="0001455F"/>
    <w:rsid w:val="00031395"/>
    <w:rsid w:val="00031D80"/>
    <w:rsid w:val="00037CD5"/>
    <w:rsid w:val="0006074E"/>
    <w:rsid w:val="00064EBE"/>
    <w:rsid w:val="000812E4"/>
    <w:rsid w:val="0009220A"/>
    <w:rsid w:val="000936E5"/>
    <w:rsid w:val="000961FB"/>
    <w:rsid w:val="000A2E2B"/>
    <w:rsid w:val="000A383D"/>
    <w:rsid w:val="000C2374"/>
    <w:rsid w:val="000D16EC"/>
    <w:rsid w:val="000E23F1"/>
    <w:rsid w:val="000E5A29"/>
    <w:rsid w:val="000E6F18"/>
    <w:rsid w:val="000F247C"/>
    <w:rsid w:val="00105E6E"/>
    <w:rsid w:val="00121407"/>
    <w:rsid w:val="00153DE1"/>
    <w:rsid w:val="00155614"/>
    <w:rsid w:val="00157388"/>
    <w:rsid w:val="00166C3F"/>
    <w:rsid w:val="00171AC9"/>
    <w:rsid w:val="001762EB"/>
    <w:rsid w:val="001A5898"/>
    <w:rsid w:val="001C527F"/>
    <w:rsid w:val="001E3D72"/>
    <w:rsid w:val="001F311E"/>
    <w:rsid w:val="00223DC4"/>
    <w:rsid w:val="0025475B"/>
    <w:rsid w:val="00264F18"/>
    <w:rsid w:val="002837F7"/>
    <w:rsid w:val="00291796"/>
    <w:rsid w:val="002943D7"/>
    <w:rsid w:val="002A0B6E"/>
    <w:rsid w:val="002B1944"/>
    <w:rsid w:val="002B287E"/>
    <w:rsid w:val="002E1594"/>
    <w:rsid w:val="002E2E66"/>
    <w:rsid w:val="002F2522"/>
    <w:rsid w:val="002F3480"/>
    <w:rsid w:val="0031064D"/>
    <w:rsid w:val="00322DBE"/>
    <w:rsid w:val="003230DA"/>
    <w:rsid w:val="00362866"/>
    <w:rsid w:val="00365CEA"/>
    <w:rsid w:val="0037212C"/>
    <w:rsid w:val="0037776B"/>
    <w:rsid w:val="00390EA4"/>
    <w:rsid w:val="003B546F"/>
    <w:rsid w:val="003B6CAB"/>
    <w:rsid w:val="003C09BE"/>
    <w:rsid w:val="003D1F4D"/>
    <w:rsid w:val="003F735C"/>
    <w:rsid w:val="004119EC"/>
    <w:rsid w:val="00450BDB"/>
    <w:rsid w:val="00487384"/>
    <w:rsid w:val="004C57AF"/>
    <w:rsid w:val="004C619A"/>
    <w:rsid w:val="004D3D29"/>
    <w:rsid w:val="004D5E99"/>
    <w:rsid w:val="004D6DA0"/>
    <w:rsid w:val="004E578A"/>
    <w:rsid w:val="004F6C6B"/>
    <w:rsid w:val="00504D60"/>
    <w:rsid w:val="005068B3"/>
    <w:rsid w:val="00530410"/>
    <w:rsid w:val="00557263"/>
    <w:rsid w:val="005633D9"/>
    <w:rsid w:val="00587785"/>
    <w:rsid w:val="00593A6E"/>
    <w:rsid w:val="005B7CF9"/>
    <w:rsid w:val="005C06C5"/>
    <w:rsid w:val="005C440E"/>
    <w:rsid w:val="005C6A63"/>
    <w:rsid w:val="005E3257"/>
    <w:rsid w:val="005F35FC"/>
    <w:rsid w:val="005F4B35"/>
    <w:rsid w:val="00604F91"/>
    <w:rsid w:val="006116E2"/>
    <w:rsid w:val="00613B2A"/>
    <w:rsid w:val="006433D2"/>
    <w:rsid w:val="006719EA"/>
    <w:rsid w:val="006C660D"/>
    <w:rsid w:val="006D11E7"/>
    <w:rsid w:val="006F2AC2"/>
    <w:rsid w:val="00701515"/>
    <w:rsid w:val="007309A1"/>
    <w:rsid w:val="007508C8"/>
    <w:rsid w:val="007D1B10"/>
    <w:rsid w:val="007F22F6"/>
    <w:rsid w:val="007F45AC"/>
    <w:rsid w:val="007F5533"/>
    <w:rsid w:val="008010EA"/>
    <w:rsid w:val="00817390"/>
    <w:rsid w:val="00820AA6"/>
    <w:rsid w:val="008328EA"/>
    <w:rsid w:val="00843143"/>
    <w:rsid w:val="008440C8"/>
    <w:rsid w:val="0088162C"/>
    <w:rsid w:val="00883BE0"/>
    <w:rsid w:val="00884D55"/>
    <w:rsid w:val="008A2E93"/>
    <w:rsid w:val="008B7D54"/>
    <w:rsid w:val="008C1C66"/>
    <w:rsid w:val="008C6F48"/>
    <w:rsid w:val="008D41DC"/>
    <w:rsid w:val="008E06A2"/>
    <w:rsid w:val="008E51AD"/>
    <w:rsid w:val="008F59D4"/>
    <w:rsid w:val="00903365"/>
    <w:rsid w:val="00912485"/>
    <w:rsid w:val="00921A64"/>
    <w:rsid w:val="00923969"/>
    <w:rsid w:val="009516C1"/>
    <w:rsid w:val="00965705"/>
    <w:rsid w:val="00981F3B"/>
    <w:rsid w:val="00995920"/>
    <w:rsid w:val="009C36F3"/>
    <w:rsid w:val="009C61B9"/>
    <w:rsid w:val="009E314A"/>
    <w:rsid w:val="009F45C4"/>
    <w:rsid w:val="009F6CC2"/>
    <w:rsid w:val="00A0317F"/>
    <w:rsid w:val="00A04D85"/>
    <w:rsid w:val="00A20718"/>
    <w:rsid w:val="00A426D4"/>
    <w:rsid w:val="00A43C12"/>
    <w:rsid w:val="00A61123"/>
    <w:rsid w:val="00A773E8"/>
    <w:rsid w:val="00A94A0C"/>
    <w:rsid w:val="00A96303"/>
    <w:rsid w:val="00AA3EB8"/>
    <w:rsid w:val="00AA522F"/>
    <w:rsid w:val="00AC2300"/>
    <w:rsid w:val="00B13C2B"/>
    <w:rsid w:val="00B51F91"/>
    <w:rsid w:val="00B575B9"/>
    <w:rsid w:val="00B5776E"/>
    <w:rsid w:val="00B62A60"/>
    <w:rsid w:val="00B814F3"/>
    <w:rsid w:val="00B81C69"/>
    <w:rsid w:val="00B85D50"/>
    <w:rsid w:val="00BA2425"/>
    <w:rsid w:val="00BB0198"/>
    <w:rsid w:val="00BF111E"/>
    <w:rsid w:val="00BF2AAF"/>
    <w:rsid w:val="00BF5FC1"/>
    <w:rsid w:val="00BF7773"/>
    <w:rsid w:val="00C537BD"/>
    <w:rsid w:val="00C5391E"/>
    <w:rsid w:val="00C53941"/>
    <w:rsid w:val="00C745AF"/>
    <w:rsid w:val="00C77BC3"/>
    <w:rsid w:val="00C8750F"/>
    <w:rsid w:val="00C94AAB"/>
    <w:rsid w:val="00C97835"/>
    <w:rsid w:val="00CA0D2E"/>
    <w:rsid w:val="00CB174D"/>
    <w:rsid w:val="00CB57F5"/>
    <w:rsid w:val="00CE7FC1"/>
    <w:rsid w:val="00D17FC0"/>
    <w:rsid w:val="00D36D71"/>
    <w:rsid w:val="00D46374"/>
    <w:rsid w:val="00D62C40"/>
    <w:rsid w:val="00DE5B56"/>
    <w:rsid w:val="00DF2438"/>
    <w:rsid w:val="00DF573A"/>
    <w:rsid w:val="00E02DCD"/>
    <w:rsid w:val="00E12CDC"/>
    <w:rsid w:val="00E4112D"/>
    <w:rsid w:val="00E42D9F"/>
    <w:rsid w:val="00E545ED"/>
    <w:rsid w:val="00E605FE"/>
    <w:rsid w:val="00E70F96"/>
    <w:rsid w:val="00E726F4"/>
    <w:rsid w:val="00E8751A"/>
    <w:rsid w:val="00EB3BFF"/>
    <w:rsid w:val="00EB3ED4"/>
    <w:rsid w:val="00EB4A50"/>
    <w:rsid w:val="00EB5470"/>
    <w:rsid w:val="00EC0EE4"/>
    <w:rsid w:val="00EC7F3A"/>
    <w:rsid w:val="00EF4C1A"/>
    <w:rsid w:val="00EF6253"/>
    <w:rsid w:val="00EF6CFC"/>
    <w:rsid w:val="00F113D2"/>
    <w:rsid w:val="00F13FFC"/>
    <w:rsid w:val="00F1453A"/>
    <w:rsid w:val="00F22E83"/>
    <w:rsid w:val="00F37C43"/>
    <w:rsid w:val="00F5654E"/>
    <w:rsid w:val="00F624FA"/>
    <w:rsid w:val="00F65734"/>
    <w:rsid w:val="00F73838"/>
    <w:rsid w:val="00FA7E75"/>
    <w:rsid w:val="00FC55BC"/>
    <w:rsid w:val="00FC7970"/>
    <w:rsid w:val="00FD4FEE"/>
    <w:rsid w:val="00FE36B1"/>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5068B3"/>
    <w:rPr>
      <w:rFonts w:ascii="Tahoma" w:hAnsi="Tahoma" w:cs="Tahoma"/>
      <w:sz w:val="16"/>
      <w:szCs w:val="16"/>
    </w:rPr>
  </w:style>
  <w:style w:type="character" w:customStyle="1" w:styleId="BalloonTextChar">
    <w:name w:val="Balloon Text Char"/>
    <w:link w:val="BalloonText"/>
    <w:rsid w:val="005068B3"/>
    <w:rPr>
      <w:rFonts w:ascii="Tahoma" w:hAnsi="Tahoma" w:cs="Tahoma"/>
      <w:sz w:val="16"/>
      <w:szCs w:val="16"/>
      <w:lang w:eastAsia="en-US"/>
    </w:rPr>
  </w:style>
  <w:style w:type="character" w:styleId="Hyperlink">
    <w:name w:val="Hyperlink"/>
    <w:rsid w:val="00EB3ED4"/>
    <w:rPr>
      <w:color w:val="0000FF"/>
      <w:u w:val="single"/>
    </w:rPr>
  </w:style>
  <w:style w:type="character" w:styleId="CommentReference">
    <w:name w:val="annotation reference"/>
    <w:rsid w:val="009516C1"/>
    <w:rPr>
      <w:sz w:val="16"/>
      <w:szCs w:val="16"/>
    </w:rPr>
  </w:style>
  <w:style w:type="paragraph" w:styleId="CommentText">
    <w:name w:val="annotation text"/>
    <w:basedOn w:val="Normal"/>
    <w:link w:val="CommentTextChar"/>
    <w:rsid w:val="009516C1"/>
    <w:rPr>
      <w:sz w:val="20"/>
      <w:szCs w:val="20"/>
    </w:rPr>
  </w:style>
  <w:style w:type="character" w:customStyle="1" w:styleId="CommentTextChar">
    <w:name w:val="Comment Text Char"/>
    <w:link w:val="CommentText"/>
    <w:rsid w:val="009516C1"/>
    <w:rPr>
      <w:rFonts w:ascii="Arial" w:hAnsi="Arial"/>
      <w:lang w:eastAsia="en-US"/>
    </w:rPr>
  </w:style>
  <w:style w:type="paragraph" w:styleId="CommentSubject">
    <w:name w:val="annotation subject"/>
    <w:basedOn w:val="CommentText"/>
    <w:next w:val="CommentText"/>
    <w:link w:val="CommentSubjectChar"/>
    <w:rsid w:val="009516C1"/>
    <w:rPr>
      <w:b/>
      <w:bCs/>
    </w:rPr>
  </w:style>
  <w:style w:type="character" w:customStyle="1" w:styleId="CommentSubjectChar">
    <w:name w:val="Comment Subject Char"/>
    <w:link w:val="CommentSubject"/>
    <w:rsid w:val="009516C1"/>
    <w:rPr>
      <w:rFonts w:ascii="Arial" w:hAnsi="Arial"/>
      <w:b/>
      <w:bCs/>
      <w:lang w:eastAsia="en-US"/>
    </w:rPr>
  </w:style>
  <w:style w:type="paragraph" w:customStyle="1" w:styleId="Default">
    <w:name w:val="Default"/>
    <w:rsid w:val="00F13FFC"/>
    <w:pPr>
      <w:autoSpaceDE w:val="0"/>
      <w:autoSpaceDN w:val="0"/>
      <w:adjustRightInd w:val="0"/>
    </w:pPr>
    <w:rPr>
      <w:rFonts w:ascii="Gill Sans MT" w:eastAsia="Calibri" w:hAnsi="Gill Sans MT" w:cs="Gill Sans MT"/>
      <w:color w:val="000000"/>
      <w:sz w:val="24"/>
      <w:szCs w:val="24"/>
    </w:rPr>
  </w:style>
  <w:style w:type="paragraph" w:styleId="NormalWeb">
    <w:name w:val="Normal (Web)"/>
    <w:basedOn w:val="Normal"/>
    <w:uiPriority w:val="99"/>
    <w:unhideWhenUsed/>
    <w:rsid w:val="0031064D"/>
    <w:pPr>
      <w:spacing w:before="100" w:beforeAutospacing="1" w:after="75" w:line="360" w:lineRule="atLeast"/>
    </w:pPr>
    <w:rPr>
      <w:rFonts w:ascii="Times New Roman" w:hAnsi="Times New Roman"/>
      <w:color w:val="333333"/>
      <w:sz w:val="24"/>
      <w:lang w:eastAsia="en-GB"/>
    </w:rPr>
  </w:style>
  <w:style w:type="paragraph" w:styleId="ListParagraph">
    <w:name w:val="List Paragraph"/>
    <w:basedOn w:val="Normal"/>
    <w:uiPriority w:val="34"/>
    <w:qFormat/>
    <w:rsid w:val="008C1C66"/>
    <w:pPr>
      <w:ind w:left="720"/>
      <w:contextualSpacing/>
    </w:pPr>
    <w:rPr>
      <w:rFonts w:ascii="Times New Roman" w:eastAsia="Calibr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5068B3"/>
    <w:rPr>
      <w:rFonts w:ascii="Tahoma" w:hAnsi="Tahoma" w:cs="Tahoma"/>
      <w:sz w:val="16"/>
      <w:szCs w:val="16"/>
    </w:rPr>
  </w:style>
  <w:style w:type="character" w:customStyle="1" w:styleId="BalloonTextChar">
    <w:name w:val="Balloon Text Char"/>
    <w:link w:val="BalloonText"/>
    <w:rsid w:val="005068B3"/>
    <w:rPr>
      <w:rFonts w:ascii="Tahoma" w:hAnsi="Tahoma" w:cs="Tahoma"/>
      <w:sz w:val="16"/>
      <w:szCs w:val="16"/>
      <w:lang w:eastAsia="en-US"/>
    </w:rPr>
  </w:style>
  <w:style w:type="character" w:styleId="Hyperlink">
    <w:name w:val="Hyperlink"/>
    <w:rsid w:val="00EB3ED4"/>
    <w:rPr>
      <w:color w:val="0000FF"/>
      <w:u w:val="single"/>
    </w:rPr>
  </w:style>
  <w:style w:type="character" w:styleId="CommentReference">
    <w:name w:val="annotation reference"/>
    <w:rsid w:val="009516C1"/>
    <w:rPr>
      <w:sz w:val="16"/>
      <w:szCs w:val="16"/>
    </w:rPr>
  </w:style>
  <w:style w:type="paragraph" w:styleId="CommentText">
    <w:name w:val="annotation text"/>
    <w:basedOn w:val="Normal"/>
    <w:link w:val="CommentTextChar"/>
    <w:rsid w:val="009516C1"/>
    <w:rPr>
      <w:sz w:val="20"/>
      <w:szCs w:val="20"/>
    </w:rPr>
  </w:style>
  <w:style w:type="character" w:customStyle="1" w:styleId="CommentTextChar">
    <w:name w:val="Comment Text Char"/>
    <w:link w:val="CommentText"/>
    <w:rsid w:val="009516C1"/>
    <w:rPr>
      <w:rFonts w:ascii="Arial" w:hAnsi="Arial"/>
      <w:lang w:eastAsia="en-US"/>
    </w:rPr>
  </w:style>
  <w:style w:type="paragraph" w:styleId="CommentSubject">
    <w:name w:val="annotation subject"/>
    <w:basedOn w:val="CommentText"/>
    <w:next w:val="CommentText"/>
    <w:link w:val="CommentSubjectChar"/>
    <w:rsid w:val="009516C1"/>
    <w:rPr>
      <w:b/>
      <w:bCs/>
    </w:rPr>
  </w:style>
  <w:style w:type="character" w:customStyle="1" w:styleId="CommentSubjectChar">
    <w:name w:val="Comment Subject Char"/>
    <w:link w:val="CommentSubject"/>
    <w:rsid w:val="009516C1"/>
    <w:rPr>
      <w:rFonts w:ascii="Arial" w:hAnsi="Arial"/>
      <w:b/>
      <w:bCs/>
      <w:lang w:eastAsia="en-US"/>
    </w:rPr>
  </w:style>
  <w:style w:type="paragraph" w:customStyle="1" w:styleId="Default">
    <w:name w:val="Default"/>
    <w:rsid w:val="00F13FFC"/>
    <w:pPr>
      <w:autoSpaceDE w:val="0"/>
      <w:autoSpaceDN w:val="0"/>
      <w:adjustRightInd w:val="0"/>
    </w:pPr>
    <w:rPr>
      <w:rFonts w:ascii="Gill Sans MT" w:eastAsia="Calibri" w:hAnsi="Gill Sans MT" w:cs="Gill Sans MT"/>
      <w:color w:val="000000"/>
      <w:sz w:val="24"/>
      <w:szCs w:val="24"/>
    </w:rPr>
  </w:style>
  <w:style w:type="paragraph" w:styleId="NormalWeb">
    <w:name w:val="Normal (Web)"/>
    <w:basedOn w:val="Normal"/>
    <w:uiPriority w:val="99"/>
    <w:unhideWhenUsed/>
    <w:rsid w:val="0031064D"/>
    <w:pPr>
      <w:spacing w:before="100" w:beforeAutospacing="1" w:after="75" w:line="360" w:lineRule="atLeast"/>
    </w:pPr>
    <w:rPr>
      <w:rFonts w:ascii="Times New Roman" w:hAnsi="Times New Roman"/>
      <w:color w:val="333333"/>
      <w:sz w:val="24"/>
      <w:lang w:eastAsia="en-GB"/>
    </w:rPr>
  </w:style>
  <w:style w:type="paragraph" w:styleId="ListParagraph">
    <w:name w:val="List Paragraph"/>
    <w:basedOn w:val="Normal"/>
    <w:uiPriority w:val="34"/>
    <w:qFormat/>
    <w:rsid w:val="008C1C66"/>
    <w:pPr>
      <w:ind w:left="720"/>
      <w:contextualSpacing/>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272627">
      <w:bodyDiv w:val="1"/>
      <w:marLeft w:val="0"/>
      <w:marRight w:val="0"/>
      <w:marTop w:val="0"/>
      <w:marBottom w:val="0"/>
      <w:divBdr>
        <w:top w:val="none" w:sz="0" w:space="0" w:color="auto"/>
        <w:left w:val="none" w:sz="0" w:space="0" w:color="auto"/>
        <w:bottom w:val="none" w:sz="0" w:space="0" w:color="auto"/>
        <w:right w:val="none" w:sz="0" w:space="0" w:color="auto"/>
      </w:divBdr>
      <w:divsChild>
        <w:div w:id="1890143435">
          <w:marLeft w:val="0"/>
          <w:marRight w:val="0"/>
          <w:marTop w:val="0"/>
          <w:marBottom w:val="0"/>
          <w:divBdr>
            <w:top w:val="none" w:sz="0" w:space="0" w:color="auto"/>
            <w:left w:val="none" w:sz="0" w:space="0" w:color="auto"/>
            <w:bottom w:val="none" w:sz="0" w:space="0" w:color="auto"/>
            <w:right w:val="none" w:sz="0" w:space="0" w:color="auto"/>
          </w:divBdr>
          <w:divsChild>
            <w:div w:id="1367292535">
              <w:marLeft w:val="0"/>
              <w:marRight w:val="0"/>
              <w:marTop w:val="0"/>
              <w:marBottom w:val="0"/>
              <w:divBdr>
                <w:top w:val="none" w:sz="0" w:space="0" w:color="auto"/>
                <w:left w:val="none" w:sz="0" w:space="0" w:color="auto"/>
                <w:bottom w:val="none" w:sz="0" w:space="0" w:color="auto"/>
                <w:right w:val="none" w:sz="0" w:space="0" w:color="auto"/>
              </w:divBdr>
              <w:divsChild>
                <w:div w:id="724909179">
                  <w:marLeft w:val="0"/>
                  <w:marRight w:val="0"/>
                  <w:marTop w:val="0"/>
                  <w:marBottom w:val="0"/>
                  <w:divBdr>
                    <w:top w:val="none" w:sz="0" w:space="0" w:color="auto"/>
                    <w:left w:val="none" w:sz="0" w:space="0" w:color="auto"/>
                    <w:bottom w:val="none" w:sz="0" w:space="0" w:color="auto"/>
                    <w:right w:val="none" w:sz="0" w:space="0" w:color="auto"/>
                  </w:divBdr>
                  <w:divsChild>
                    <w:div w:id="1970432729">
                      <w:marLeft w:val="0"/>
                      <w:marRight w:val="0"/>
                      <w:marTop w:val="0"/>
                      <w:marBottom w:val="0"/>
                      <w:divBdr>
                        <w:top w:val="none" w:sz="0" w:space="0" w:color="auto"/>
                        <w:left w:val="none" w:sz="0" w:space="0" w:color="auto"/>
                        <w:bottom w:val="none" w:sz="0" w:space="0" w:color="auto"/>
                        <w:right w:val="none" w:sz="0" w:space="0" w:color="auto"/>
                      </w:divBdr>
                      <w:divsChild>
                        <w:div w:id="1583024755">
                          <w:marLeft w:val="0"/>
                          <w:marRight w:val="0"/>
                          <w:marTop w:val="0"/>
                          <w:marBottom w:val="0"/>
                          <w:divBdr>
                            <w:top w:val="none" w:sz="0" w:space="0" w:color="auto"/>
                            <w:left w:val="none" w:sz="0" w:space="0" w:color="auto"/>
                            <w:bottom w:val="none" w:sz="0" w:space="0" w:color="auto"/>
                            <w:right w:val="none" w:sz="0" w:space="0" w:color="auto"/>
                          </w:divBdr>
                          <w:divsChild>
                            <w:div w:id="2110613313">
                              <w:marLeft w:val="0"/>
                              <w:marRight w:val="0"/>
                              <w:marTop w:val="0"/>
                              <w:marBottom w:val="0"/>
                              <w:divBdr>
                                <w:top w:val="none" w:sz="0" w:space="0" w:color="auto"/>
                                <w:left w:val="none" w:sz="0" w:space="0" w:color="auto"/>
                                <w:bottom w:val="none" w:sz="0" w:space="0" w:color="auto"/>
                                <w:right w:val="none" w:sz="0" w:space="0" w:color="auto"/>
                              </w:divBdr>
                              <w:divsChild>
                                <w:div w:id="214127291">
                                  <w:marLeft w:val="0"/>
                                  <w:marRight w:val="0"/>
                                  <w:marTop w:val="0"/>
                                  <w:marBottom w:val="0"/>
                                  <w:divBdr>
                                    <w:top w:val="none" w:sz="0" w:space="0" w:color="auto"/>
                                    <w:left w:val="none" w:sz="0" w:space="0" w:color="auto"/>
                                    <w:bottom w:val="none" w:sz="0" w:space="0" w:color="auto"/>
                                    <w:right w:val="none" w:sz="0" w:space="0" w:color="auto"/>
                                  </w:divBdr>
                                  <w:divsChild>
                                    <w:div w:id="4866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728695">
      <w:bodyDiv w:val="1"/>
      <w:marLeft w:val="0"/>
      <w:marRight w:val="0"/>
      <w:marTop w:val="0"/>
      <w:marBottom w:val="0"/>
      <w:divBdr>
        <w:top w:val="none" w:sz="0" w:space="0" w:color="auto"/>
        <w:left w:val="none" w:sz="0" w:space="0" w:color="auto"/>
        <w:bottom w:val="none" w:sz="0" w:space="0" w:color="auto"/>
        <w:right w:val="none" w:sz="0" w:space="0" w:color="auto"/>
      </w:divBdr>
      <w:divsChild>
        <w:div w:id="799343831">
          <w:marLeft w:val="0"/>
          <w:marRight w:val="0"/>
          <w:marTop w:val="0"/>
          <w:marBottom w:val="0"/>
          <w:divBdr>
            <w:top w:val="none" w:sz="0" w:space="0" w:color="auto"/>
            <w:left w:val="none" w:sz="0" w:space="0" w:color="auto"/>
            <w:bottom w:val="none" w:sz="0" w:space="0" w:color="auto"/>
            <w:right w:val="none" w:sz="0" w:space="0" w:color="auto"/>
          </w:divBdr>
          <w:divsChild>
            <w:div w:id="927469607">
              <w:marLeft w:val="0"/>
              <w:marRight w:val="0"/>
              <w:marTop w:val="225"/>
              <w:marBottom w:val="0"/>
              <w:divBdr>
                <w:top w:val="none" w:sz="0" w:space="0" w:color="auto"/>
                <w:left w:val="none" w:sz="0" w:space="0" w:color="auto"/>
                <w:bottom w:val="none" w:sz="0" w:space="0" w:color="auto"/>
                <w:right w:val="none" w:sz="0" w:space="0" w:color="auto"/>
              </w:divBdr>
              <w:divsChild>
                <w:div w:id="1920554839">
                  <w:marLeft w:val="0"/>
                  <w:marRight w:val="0"/>
                  <w:marTop w:val="0"/>
                  <w:marBottom w:val="0"/>
                  <w:divBdr>
                    <w:top w:val="none" w:sz="0" w:space="0" w:color="auto"/>
                    <w:left w:val="none" w:sz="0" w:space="0" w:color="auto"/>
                    <w:bottom w:val="none" w:sz="0" w:space="0" w:color="auto"/>
                    <w:right w:val="none" w:sz="0" w:space="0" w:color="auto"/>
                  </w:divBdr>
                  <w:divsChild>
                    <w:div w:id="1726709752">
                      <w:marLeft w:val="0"/>
                      <w:marRight w:val="0"/>
                      <w:marTop w:val="0"/>
                      <w:marBottom w:val="0"/>
                      <w:divBdr>
                        <w:top w:val="none" w:sz="0" w:space="0" w:color="auto"/>
                        <w:left w:val="none" w:sz="0" w:space="0" w:color="auto"/>
                        <w:bottom w:val="none" w:sz="0" w:space="0" w:color="auto"/>
                        <w:right w:val="none" w:sz="0" w:space="0" w:color="auto"/>
                      </w:divBdr>
                      <w:divsChild>
                        <w:div w:id="971255280">
                          <w:marLeft w:val="0"/>
                          <w:marRight w:val="0"/>
                          <w:marTop w:val="0"/>
                          <w:marBottom w:val="0"/>
                          <w:divBdr>
                            <w:top w:val="none" w:sz="0" w:space="0" w:color="auto"/>
                            <w:left w:val="none" w:sz="0" w:space="0" w:color="auto"/>
                            <w:bottom w:val="none" w:sz="0" w:space="0" w:color="auto"/>
                            <w:right w:val="none" w:sz="0" w:space="0" w:color="auto"/>
                          </w:divBdr>
                          <w:divsChild>
                            <w:div w:id="21136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09655">
      <w:bodyDiv w:val="1"/>
      <w:marLeft w:val="0"/>
      <w:marRight w:val="0"/>
      <w:marTop w:val="0"/>
      <w:marBottom w:val="0"/>
      <w:divBdr>
        <w:top w:val="none" w:sz="0" w:space="0" w:color="auto"/>
        <w:left w:val="none" w:sz="0" w:space="0" w:color="auto"/>
        <w:bottom w:val="none" w:sz="0" w:space="0" w:color="auto"/>
        <w:right w:val="none" w:sz="0" w:space="0" w:color="auto"/>
      </w:divBdr>
    </w:div>
    <w:div w:id="1125123298">
      <w:bodyDiv w:val="1"/>
      <w:marLeft w:val="0"/>
      <w:marRight w:val="0"/>
      <w:marTop w:val="0"/>
      <w:marBottom w:val="0"/>
      <w:divBdr>
        <w:top w:val="none" w:sz="0" w:space="0" w:color="auto"/>
        <w:left w:val="none" w:sz="0" w:space="0" w:color="auto"/>
        <w:bottom w:val="none" w:sz="0" w:space="0" w:color="auto"/>
        <w:right w:val="none" w:sz="0" w:space="0" w:color="auto"/>
      </w:divBdr>
    </w:div>
    <w:div w:id="1312441325">
      <w:bodyDiv w:val="1"/>
      <w:marLeft w:val="0"/>
      <w:marRight w:val="0"/>
      <w:marTop w:val="0"/>
      <w:marBottom w:val="0"/>
      <w:divBdr>
        <w:top w:val="none" w:sz="0" w:space="0" w:color="auto"/>
        <w:left w:val="none" w:sz="0" w:space="0" w:color="auto"/>
        <w:bottom w:val="none" w:sz="0" w:space="0" w:color="auto"/>
        <w:right w:val="none" w:sz="0" w:space="0" w:color="auto"/>
      </w:divBdr>
    </w:div>
    <w:div w:id="15455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SPECIFICATION</vt:lpstr>
    </vt:vector>
  </TitlesOfParts>
  <Company>AdviserPlus Limited</Company>
  <LinksUpToDate>false</LinksUpToDate>
  <CharactersWithSpaces>5695</CharactersWithSpaces>
  <SharedDoc>false</SharedDoc>
  <HLinks>
    <vt:vector size="6" baseType="variant">
      <vt:variant>
        <vt:i4>1638517</vt:i4>
      </vt:variant>
      <vt:variant>
        <vt:i4>0</vt:i4>
      </vt:variant>
      <vt:variant>
        <vt:i4>0</vt:i4>
      </vt:variant>
      <vt:variant>
        <vt:i4>5</vt:i4>
      </vt:variant>
      <vt:variant>
        <vt:lpwstr>mailto:LucyT@lullabytrust.org.uk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creator>Lucy Tambyraja</dc:creator>
  <cp:lastModifiedBy>Laura Barker</cp:lastModifiedBy>
  <cp:revision>3</cp:revision>
  <cp:lastPrinted>2017-08-17T09:00:00Z</cp:lastPrinted>
  <dcterms:created xsi:type="dcterms:W3CDTF">2018-04-25T15:40:00Z</dcterms:created>
  <dcterms:modified xsi:type="dcterms:W3CDTF">2018-04-25T15:40:00Z</dcterms:modified>
</cp:coreProperties>
</file>